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1F" w:rsidRDefault="00160205"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287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2CrEwMAADAHAAAOAAAAZHJzL2Uyb0RvYy54bWysVWtv0zAU/Y7Ef7D8EdTlQZI20dJpD4qQ&#13;&#10;Bkxa+QGu4zQRiR1st+lA/HeunbiPbZoA0Q+pnXtyfO+59vH5xa5t0JZJVQue4+DMx4hxKoqar3P8&#13;&#10;dbmYzDBSmvCCNIKzHD8whS/mr1+d913GQlGJpmASAQlXWd/luNK6yzxP0Yq1RJ2JjnEIlkK2RMNU&#13;&#10;rr1Ckh7Y28YLfT/xeiGLTgrKlIK3N0MQzy1/WTKqv5SlYho1OYbctH1K+1yZpzc/J9lakq6q6ZgG&#13;&#10;+YcsWlJzWHRPdUM0QRtZP6FqayqFEqU+o6L1RFnWlNkaoJrAf1TNfUU6ZmsBcVS3l0n9P1r6eXsn&#13;&#10;UV3kOEow4qSFHi0kY0ZxFE6NPn2nMoDdd3fSVKi6W0G/KQh4JxEzUYBBq/6TKICGbLSwmuxK2Zov&#13;&#10;oVq0s9I/7KVnO40ovAzCKbSHQiBOZmliG+ORzH1KN0p/YMLSkO2t0kPfChhZ1Ysx9SWQlG0DLXw7&#13;&#10;QT4KkiBB09C1eY8KHOqNN2AqBIuOm2GPCh3KcgHNc1TvHAioDORZpsiBXswqdqgnWYESa1crqVz5&#13;&#10;dMfH+mGEiDlxvhW8E+og9DIwdQEDgIxWL2Lf/QU2PsYO/GM6Eo7d4wMnMYIDtxo07og2VZh0zBBV&#13;&#10;OTb6m3krtmwpbEQfihi7A6sc4g1/inP7xsXcf/csl4vSRig2iGTSsWrtUzSVHe0+JZq6WNRNY1JU&#13;&#10;cr26biTaEmMvfjy9dAmcwBorPBfms2GZ4Q1s/lEFcwysXfxMgzDyr8J0skhm00m0iOJJOvVnEz9I&#13;&#10;r+BcRGl0s/hllAqirKqLgvHbmjNnXUH0Z9YwmuhgOta8UJ/jNA5j24ST7B8V6cNv7PwJTIoNL6A6&#13;&#10;klWMFO/HsSZ1M4y904ytyFC2+7dCWEcxJjK4zkoUD2AoUgy2DdcMDCohf2DUg2XnWH3fEMkwaj5y&#13;&#10;8MQ0iCLj8XYSxebcI3kcWR1HCKdAlWON4eiY4bUe7oVNJ+t1BSsFVgsuLsHIytpYjs1vyGqcgC3b&#13;&#10;CsYrxPj+8dyiDhfd/DcAAAD//wMAUEsDBBQABgAIAAAAIQClyP1a4gAAAA0BAAAPAAAAZHJzL2Rv&#13;&#10;d25yZXYueG1sTI9PT8MwDMXvSHyHyEjcWLoidaNrOqFNwIl/BQ7cstZtKhqnatK18OkxEhJcbFnP&#13;&#10;fn6/bDvbThxx8K0jBctFBAKpdFVLjYLXl5uLNQgfNFW6c4QKPtHDNj89yXRauYme8ViERrAJ+VQr&#13;&#10;MCH0qZS+NGi1X7geibXaDVYHHodGVoOe2Nx2Mo6iRFrdEn8wusedwfKjGK2Cr8k/7p7WV9FbfV/c&#13;&#10;mof95fhe3yl1fjbvN1yuNyACzuHvAn4YOD/kHOzgRqq86BSsYuYJv531VRyDOPBeskxA5pn8T5F/&#13;&#10;AwAA//8DAFBLAQItABQABgAIAAAAIQC2gziS/gAAAOEBAAATAAAAAAAAAAAAAAAAAAAAAABbQ29u&#13;&#10;dGVudF9UeXBlc10ueG1sUEsBAi0AFAAGAAgAAAAhADj9If/WAAAAlAEAAAsAAAAAAAAAAAAAAAAA&#13;&#10;LwEAAF9yZWxzLy5yZWxzUEsBAi0AFAAGAAgAAAAhAHs7YKsTAwAAMAcAAA4AAAAAAAAAAAAAAAAA&#13;&#10;LgIAAGRycy9lMm9Eb2MueG1sUEsBAi0AFAAGAAgAAAAhAKXI/VriAAAADQEAAA8AAAAAAAAAAAAA&#13;&#10;AAAAbQUAAGRycy9kb3ducmV2LnhtbFBLBQYAAAAABAAEAPMAAAB8BgAAAAA=&#13;&#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extent cx="1559859" cy="238205"/>
                <wp:effectExtent l="0" t="0" r="2540" b="3175"/>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9859" cy="238205"/>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948" w:rsidRPr="003D0948" w:rsidRDefault="003D0948">
                            <w:pPr>
                              <w:rPr>
                                <w:lang w:val="en-GB"/>
                              </w:rPr>
                            </w:pPr>
                            <w:r>
                              <w:rPr>
                                <w:color w:val="FFFFFF"/>
                                <w:sz w:val="26"/>
                                <w:lang w:val="en-GB"/>
                              </w:rPr>
                              <w:t>Review and Reflection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122.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5oMbwIAAOkEAAAOAAAAZHJzL2Uyb0RvYy54bWysVG1v2yAQ/j5p/wHxPbXj2m1sxamWdpkm&#13;&#10;dS9Sux9AAMdoGBiQ2N20/74Dx2m7F2ma5g/4gOPh7p7nWF4NnUQHbp3QqsbzsxQjrqhmQu1q/Ol+&#13;&#10;M1tg5DxRjEiteI0fuMNXq5cvlr2peKZbLRm3CECUq3pT49Z7UyWJoy3viDvThivYbLTtiIep3SXM&#13;&#10;kh7QO5lkaXqR9NoyYzXlzsHqzbiJVxG/aTj1H5rGcY9kjSE2H0cbx20Yk9WSVDtLTCvoMQzyD1F0&#13;&#10;RCi49AR1QzxBeyt+geoEtdrpxp9R3SW6aQTlMQfIZp7+lM1dSwyPuUBxnDmVyf0/WPr+8NEiwWp8&#13;&#10;jpEiHVB0zweP1npA57E8vXEVeN0Z8PMDrAPNMVVnbjX97KCCyROfUHlXueC97d9pBoBk73U8MTS2&#13;&#10;C0WCtBHAAB8PJw7CpTRgF0W5KEqMKOxl54ssLQJJCamm08Y6/4brDgWjxhY4jujkcOv86Dq5hMuc&#13;&#10;loJthJRxYnfba2nRgYAesnWZra+P6M/cpArOSodjI+K4AkHCHWEvhBv5/VbOszxdZ+Vsc7G4nOWb&#13;&#10;vJiVl+lils7LdXmR5mV+s/keApznVSsY4+pWKD5pbZ7/HZdH1Y8qiWpDfY3LIitGLv6YZBq/3yXZ&#13;&#10;CQ+tJ0VX48XJiVQtJ+y1YpA2qTwRcrST5+FHQqAG0z9WJcogMD9qwA/bAVCCHLaaPYAgrAa+gHV4&#13;&#10;L8Botf2KUQ+9V2P3ZU8sx0i+VSDu0KiTYSdjOxlEUThaY4/RaF77saH3xopdC8ijPpV+BcJrRNTE&#13;&#10;YxRHuUI/xeCPvR8a9uk8ej2+UKsfAAAA//8DAFBLAwQUAAYACAAAACEAkhtSzt8AAAAJAQAADwAA&#13;&#10;AGRycy9kb3ducmV2LnhtbEyP3UoDMRCF7wXfIYzgjdista263WwRf4ogIq0+QJqMm8XNZEnS7vr2&#13;&#10;jt7ozYHhcM6cr1qNvhMHjKkNpOBiUoBAMsG21Ch4f3s8vwaRsiaru0Co4AsTrOrjo0qXNgy0wcM2&#13;&#10;N4JLKJVagcu5L6VMxqHXaRJ6JPY+QvQ68xkbaaMeuNx3cloUC+l1S/zB6R7vHJrP7d4rGPyZoec0&#13;&#10;kos3m5lpnl7WD69ZqdOT8X7JcrsEkXHMfwn4YeD9UPOwXdiTTaJTwDT5V9mbzuYLEDsFl1dzkHUl&#13;&#10;/xPU3wAAAP//AwBQSwECLQAUAAYACAAAACEAtoM4kv4AAADhAQAAEwAAAAAAAAAAAAAAAAAAAAAA&#13;&#10;W0NvbnRlbnRfVHlwZXNdLnhtbFBLAQItABQABgAIAAAAIQA4/SH/1gAAAJQBAAALAAAAAAAAAAAA&#13;&#10;AAAAAC8BAABfcmVscy8ucmVsc1BLAQItABQABgAIAAAAIQAZw5oMbwIAAOkEAAAOAAAAAAAAAAAA&#13;&#10;AAAAAC4CAABkcnMvZTJvRG9jLnhtbFBLAQItABQABgAIAAAAIQCSG1LO3wAAAAkBAAAPAAAAAAAA&#13;&#10;AAAAAAAAAMkEAABkcnMvZG93bnJldi54bWxQSwUGAAAAAAQABADzAAAA1QUAAAAA&#13;&#10;" fillcolor="#2b92bc" stroked="f">
                <v:path arrowok="t"/>
                <v:textbox inset="0,0,0,0">
                  <w:txbxContent>
                    <w:p w:rsidR="003D0948" w:rsidRPr="003D0948" w:rsidRDefault="003D0948">
                      <w:pPr>
                        <w:rPr>
                          <w:lang w:val="en-GB"/>
                        </w:rPr>
                      </w:pPr>
                      <w:r>
                        <w:rPr>
                          <w:color w:val="FFFFFF"/>
                          <w:sz w:val="26"/>
                          <w:lang w:val="en-GB"/>
                        </w:rPr>
                        <w:t>Review and Reflection</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F918E5">
        <w:trPr>
          <w:trHeight w:val="480"/>
        </w:trPr>
        <w:tc>
          <w:tcPr>
            <w:tcW w:w="7700" w:type="dxa"/>
          </w:tcPr>
          <w:p w:rsidR="00C2051F" w:rsidRDefault="00C2051F" w:rsidP="00F918E5">
            <w:pPr>
              <w:pStyle w:val="TableParagraph"/>
              <w:spacing w:before="21"/>
              <w:ind w:left="70"/>
              <w:rPr>
                <w:sz w:val="24"/>
              </w:rPr>
            </w:pPr>
            <w:r>
              <w:rPr>
                <w:color w:val="231F20"/>
                <w:sz w:val="24"/>
              </w:rPr>
              <w:t>Key achievements to date:</w:t>
            </w:r>
          </w:p>
        </w:tc>
        <w:tc>
          <w:tcPr>
            <w:tcW w:w="7678" w:type="dxa"/>
          </w:tcPr>
          <w:p w:rsidR="00C2051F" w:rsidRDefault="00C2051F" w:rsidP="00F918E5">
            <w:pPr>
              <w:pStyle w:val="TableParagraph"/>
              <w:spacing w:before="21"/>
              <w:ind w:left="70"/>
              <w:rPr>
                <w:sz w:val="24"/>
              </w:rPr>
            </w:pPr>
            <w:r>
              <w:rPr>
                <w:color w:val="231F20"/>
                <w:sz w:val="24"/>
              </w:rPr>
              <w:t>Areas for further improvement and baseline evidence of need:</w:t>
            </w:r>
          </w:p>
        </w:tc>
      </w:tr>
      <w:tr w:rsidR="00C2051F" w:rsidTr="00CE5EC8">
        <w:trPr>
          <w:trHeight w:val="1557"/>
        </w:trPr>
        <w:tc>
          <w:tcPr>
            <w:tcW w:w="7700" w:type="dxa"/>
          </w:tcPr>
          <w:p w:rsidR="00C2051F" w:rsidRPr="00CB17B7" w:rsidRDefault="00CE5EC8" w:rsidP="00CE5EC8">
            <w:pPr>
              <w:pStyle w:val="TableParagraph"/>
              <w:numPr>
                <w:ilvl w:val="0"/>
                <w:numId w:val="3"/>
              </w:numPr>
              <w:rPr>
                <w:rFonts w:asciiTheme="minorHAnsi" w:hAnsiTheme="minorHAnsi"/>
                <w:sz w:val="24"/>
              </w:rPr>
            </w:pPr>
            <w:r w:rsidRPr="00CB17B7">
              <w:rPr>
                <w:rFonts w:asciiTheme="minorHAnsi" w:hAnsiTheme="minorHAnsi"/>
                <w:sz w:val="24"/>
              </w:rPr>
              <w:t>Increased enjoyment of PE lessons and higher quality provision through resource investment</w:t>
            </w:r>
          </w:p>
          <w:p w:rsidR="00CE5EC8" w:rsidRPr="00CB17B7" w:rsidRDefault="00CE5EC8" w:rsidP="00CE5EC8">
            <w:pPr>
              <w:pStyle w:val="TableParagraph"/>
              <w:numPr>
                <w:ilvl w:val="0"/>
                <w:numId w:val="3"/>
              </w:numPr>
              <w:rPr>
                <w:rFonts w:asciiTheme="minorHAnsi" w:hAnsiTheme="minorHAnsi"/>
                <w:sz w:val="24"/>
              </w:rPr>
            </w:pPr>
            <w:r w:rsidRPr="00CB17B7">
              <w:rPr>
                <w:rFonts w:asciiTheme="minorHAnsi" w:hAnsiTheme="minorHAnsi"/>
                <w:sz w:val="24"/>
              </w:rPr>
              <w:t>Embedding of AFL techniques in all PE Lessons</w:t>
            </w:r>
          </w:p>
          <w:p w:rsidR="00CE5EC8" w:rsidRPr="00CB17B7" w:rsidRDefault="00CE5EC8" w:rsidP="00CE5EC8">
            <w:pPr>
              <w:pStyle w:val="TableParagraph"/>
              <w:numPr>
                <w:ilvl w:val="0"/>
                <w:numId w:val="3"/>
              </w:numPr>
              <w:rPr>
                <w:rFonts w:asciiTheme="minorHAnsi" w:hAnsiTheme="minorHAnsi"/>
                <w:sz w:val="24"/>
              </w:rPr>
            </w:pPr>
            <w:r w:rsidRPr="00CB17B7">
              <w:rPr>
                <w:rFonts w:asciiTheme="minorHAnsi" w:hAnsiTheme="minorHAnsi"/>
                <w:sz w:val="24"/>
              </w:rPr>
              <w:t>Links with cluster PE project schools established and maintained</w:t>
            </w:r>
          </w:p>
          <w:p w:rsidR="00CE5EC8" w:rsidRPr="00CB17B7" w:rsidRDefault="00CE5EC8" w:rsidP="00CE5EC8">
            <w:pPr>
              <w:pStyle w:val="TableParagraph"/>
              <w:numPr>
                <w:ilvl w:val="0"/>
                <w:numId w:val="3"/>
              </w:numPr>
              <w:rPr>
                <w:rFonts w:asciiTheme="minorHAnsi" w:hAnsiTheme="minorHAnsi"/>
                <w:sz w:val="24"/>
              </w:rPr>
            </w:pPr>
            <w:r w:rsidRPr="00CB17B7">
              <w:rPr>
                <w:rFonts w:asciiTheme="minorHAnsi" w:hAnsiTheme="minorHAnsi"/>
                <w:sz w:val="24"/>
              </w:rPr>
              <w:t xml:space="preserve">Enhancement of inclusive and competitive opportunities across the school </w:t>
            </w:r>
          </w:p>
          <w:p w:rsidR="00CE5EC8" w:rsidRPr="00CB17B7" w:rsidRDefault="00CE5EC8" w:rsidP="00CE5EC8">
            <w:pPr>
              <w:pStyle w:val="TableParagraph"/>
              <w:numPr>
                <w:ilvl w:val="0"/>
                <w:numId w:val="3"/>
              </w:numPr>
              <w:rPr>
                <w:rFonts w:asciiTheme="minorHAnsi" w:hAnsiTheme="minorHAnsi"/>
                <w:sz w:val="24"/>
              </w:rPr>
            </w:pPr>
            <w:r w:rsidRPr="00CB17B7">
              <w:rPr>
                <w:rFonts w:asciiTheme="minorHAnsi" w:hAnsiTheme="minorHAnsi"/>
                <w:sz w:val="24"/>
              </w:rPr>
              <w:t xml:space="preserve">Targeted intervention for least active pupils </w:t>
            </w:r>
          </w:p>
        </w:tc>
        <w:tc>
          <w:tcPr>
            <w:tcW w:w="7678" w:type="dxa"/>
          </w:tcPr>
          <w:p w:rsidR="00C2051F" w:rsidRPr="00CB17B7" w:rsidRDefault="00CE5EC8" w:rsidP="00CE5EC8">
            <w:pPr>
              <w:pStyle w:val="TableParagraph"/>
              <w:numPr>
                <w:ilvl w:val="0"/>
                <w:numId w:val="2"/>
              </w:numPr>
              <w:rPr>
                <w:rFonts w:asciiTheme="minorHAnsi" w:hAnsiTheme="minorHAnsi"/>
                <w:sz w:val="24"/>
              </w:rPr>
            </w:pPr>
            <w:r w:rsidRPr="00CB17B7">
              <w:rPr>
                <w:rFonts w:asciiTheme="minorHAnsi" w:hAnsiTheme="minorHAnsi"/>
                <w:sz w:val="24"/>
              </w:rPr>
              <w:t>Further development of activi</w:t>
            </w:r>
            <w:r w:rsidR="003D0948">
              <w:rPr>
                <w:rFonts w:asciiTheme="minorHAnsi" w:hAnsiTheme="minorHAnsi"/>
                <w:sz w:val="24"/>
              </w:rPr>
              <w:t>ties and interventions for less</w:t>
            </w:r>
            <w:r w:rsidRPr="00CB17B7">
              <w:rPr>
                <w:rFonts w:asciiTheme="minorHAnsi" w:hAnsiTheme="minorHAnsi"/>
                <w:sz w:val="24"/>
              </w:rPr>
              <w:t xml:space="preserve"> active pupils. (Pupils data)</w:t>
            </w:r>
          </w:p>
          <w:p w:rsidR="00CE5EC8" w:rsidRPr="00CB17B7" w:rsidRDefault="00CE5EC8" w:rsidP="00CE5EC8">
            <w:pPr>
              <w:pStyle w:val="TableParagraph"/>
              <w:numPr>
                <w:ilvl w:val="0"/>
                <w:numId w:val="2"/>
              </w:numPr>
              <w:rPr>
                <w:rFonts w:asciiTheme="minorHAnsi" w:hAnsiTheme="minorHAnsi"/>
                <w:sz w:val="24"/>
              </w:rPr>
            </w:pPr>
            <w:r w:rsidRPr="00CB17B7">
              <w:rPr>
                <w:rFonts w:asciiTheme="minorHAnsi" w:hAnsiTheme="minorHAnsi"/>
                <w:sz w:val="24"/>
              </w:rPr>
              <w:t>Increased CPD opportunities for teachers (ongoing need for this subject area)</w:t>
            </w:r>
          </w:p>
          <w:p w:rsidR="00CE5EC8" w:rsidRPr="00CB17B7" w:rsidRDefault="00CE5EC8" w:rsidP="00CE5EC8">
            <w:pPr>
              <w:pStyle w:val="TableParagraph"/>
              <w:numPr>
                <w:ilvl w:val="0"/>
                <w:numId w:val="2"/>
              </w:numPr>
              <w:rPr>
                <w:rFonts w:asciiTheme="minorHAnsi" w:hAnsiTheme="minorHAnsi"/>
                <w:sz w:val="24"/>
              </w:rPr>
            </w:pPr>
            <w:r w:rsidRPr="00CB17B7">
              <w:rPr>
                <w:rFonts w:asciiTheme="minorHAnsi" w:hAnsiTheme="minorHAnsi"/>
                <w:sz w:val="24"/>
              </w:rPr>
              <w:t>Development of holistic learning tasks in PE (supporting validity and manageability in assessment</w:t>
            </w:r>
            <w:r w:rsidR="002D0C17" w:rsidRPr="00CB17B7">
              <w:rPr>
                <w:rFonts w:asciiTheme="minorHAnsi" w:hAnsiTheme="minorHAnsi"/>
                <w:sz w:val="24"/>
              </w:rPr>
              <w:t xml:space="preserve"> and pupil engagement in PE</w:t>
            </w:r>
            <w:r w:rsidRPr="00CB17B7">
              <w:rPr>
                <w:rFonts w:asciiTheme="minorHAnsi" w:hAnsiTheme="minorHAnsi"/>
                <w:sz w:val="24"/>
              </w:rPr>
              <w:t>)</w:t>
            </w:r>
          </w:p>
          <w:p w:rsidR="00CE5EC8" w:rsidRPr="00CB17B7" w:rsidRDefault="00CE5EC8" w:rsidP="00CE5EC8">
            <w:pPr>
              <w:pStyle w:val="TableParagraph"/>
              <w:rPr>
                <w:rFonts w:asciiTheme="minorHAnsi" w:hAnsiTheme="minorHAnsi"/>
                <w:sz w:val="24"/>
              </w:rPr>
            </w:pP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3D0948" w:rsidTr="00F918E5">
        <w:trPr>
          <w:gridAfter w:val="1"/>
          <w:wAfter w:w="3754" w:type="dxa"/>
          <w:trHeight w:val="400"/>
        </w:trPr>
        <w:tc>
          <w:tcPr>
            <w:tcW w:w="11634" w:type="dxa"/>
          </w:tcPr>
          <w:p w:rsidR="003D0948" w:rsidRDefault="003D0948" w:rsidP="00F918E5">
            <w:pPr>
              <w:pStyle w:val="TableParagraph"/>
              <w:spacing w:before="17"/>
              <w:ind w:left="70"/>
              <w:rPr>
                <w:sz w:val="26"/>
              </w:rPr>
            </w:pPr>
            <w:r>
              <w:rPr>
                <w:color w:val="231F20"/>
                <w:sz w:val="26"/>
              </w:rPr>
              <w:t>Meeting national curriculum requirements for swimming and water safety</w:t>
            </w:r>
          </w:p>
        </w:tc>
      </w:tr>
      <w:tr w:rsidR="00C2051F" w:rsidTr="00F918E5">
        <w:trPr>
          <w:trHeight w:val="1100"/>
        </w:trPr>
        <w:tc>
          <w:tcPr>
            <w:tcW w:w="11634" w:type="dxa"/>
          </w:tcPr>
          <w:p w:rsidR="00C2051F" w:rsidRDefault="00C2051F" w:rsidP="00F918E5">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rsidR="00C2051F" w:rsidRPr="009B0B47" w:rsidRDefault="003D0948" w:rsidP="00F918E5">
            <w:pPr>
              <w:pStyle w:val="TableParagraph"/>
              <w:spacing w:before="17"/>
              <w:ind w:left="70"/>
              <w:rPr>
                <w:sz w:val="26"/>
                <w:highlight w:val="yellow"/>
              </w:rPr>
            </w:pPr>
            <w:r w:rsidRPr="003D0948">
              <w:rPr>
                <w:color w:val="231F20"/>
                <w:sz w:val="26"/>
              </w:rPr>
              <w:t>95</w:t>
            </w:r>
            <w:r w:rsidR="00C2051F" w:rsidRPr="003D0948">
              <w:rPr>
                <w:color w:val="231F20"/>
                <w:sz w:val="26"/>
              </w:rPr>
              <w:t>%</w:t>
            </w:r>
          </w:p>
        </w:tc>
      </w:tr>
      <w:tr w:rsidR="00C2051F" w:rsidTr="00F918E5">
        <w:trPr>
          <w:trHeight w:val="1220"/>
        </w:trPr>
        <w:tc>
          <w:tcPr>
            <w:tcW w:w="11634" w:type="dxa"/>
          </w:tcPr>
          <w:p w:rsidR="00C2051F" w:rsidRDefault="00C2051F" w:rsidP="00F918E5">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Pr="009B0B47" w:rsidRDefault="00C2051F" w:rsidP="00F918E5">
            <w:pPr>
              <w:pStyle w:val="TableParagraph"/>
              <w:spacing w:before="17"/>
              <w:ind w:left="70"/>
              <w:rPr>
                <w:sz w:val="26"/>
                <w:highlight w:val="yellow"/>
              </w:rPr>
            </w:pPr>
            <w:r w:rsidRPr="003D0948">
              <w:rPr>
                <w:color w:val="231F20"/>
                <w:sz w:val="26"/>
              </w:rPr>
              <w:t>Yes</w:t>
            </w:r>
          </w:p>
        </w:tc>
      </w:tr>
      <w:tr w:rsidR="00C2051F" w:rsidTr="00F918E5">
        <w:trPr>
          <w:trHeight w:val="100"/>
        </w:trPr>
        <w:tc>
          <w:tcPr>
            <w:tcW w:w="15388" w:type="dxa"/>
            <w:gridSpan w:val="2"/>
            <w:tcBorders>
              <w:left w:val="nil"/>
              <w:bottom w:val="nil"/>
              <w:right w:val="nil"/>
            </w:tcBorders>
          </w:tcPr>
          <w:p w:rsidR="00C2051F" w:rsidRDefault="00C2051F" w:rsidP="00F918E5">
            <w:pPr>
              <w:pStyle w:val="TableParagraph"/>
              <w:rPr>
                <w:rFonts w:ascii="Times New Roman"/>
                <w:sz w:val="6"/>
              </w:rPr>
            </w:pPr>
          </w:p>
        </w:tc>
      </w:tr>
    </w:tbl>
    <w:p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rsidR="00C2051F" w:rsidRDefault="00160205"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CEA8"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YIPFgMAADYHAAAOAAAAZHJzL2Uyb0RvYy54bWysVWtvmzAU/T5p/8Hyx00pj5AQUEnVxzJN&#13;&#10;6rZKzX6AY0xAA5vZTkg37b/v2uA82qrqpvEBbN/D8b3n4sP5xa6p0ZZJVQme4eDMx4hxKvKKrzP8&#13;&#10;bbkYzTBSmvCc1IKzDD8whS/mb9+cd23KQlGKOmcSAQlXaddmuNS6TT1P0ZI1RJ2JlnEIFkI2RMNU&#13;&#10;rr1ckg7Ym9oLfX/qdULmrRSUKQWrN30Qzy1/UTCqvxaFYhrVGYbctL1Le1+Zuzc/J+lakras6JAG&#13;&#10;+YcsGlJx2HRPdUM0QRtZPaFqKiqFEoU+o6LxRFFUlNkaoJrAf1TNfUlaZmsBcVS7l0n9P1r6ZXsn&#13;&#10;UZVnOIow4qSBHi0kY0ZxFM6MPl2rUoDdt3fSVKjaW0G/Kwh4JxEzUYBBq+6zyIGGbLSwmuwK2Zg3&#13;&#10;oVq0s9I/7KVnO40oLAZhDO2hEIjjcTS2jfFI6l6lG6U/MmFpyPZW6b5vOYys6vmQ+hJIiqaGFr4f&#13;&#10;IR8F02iMonAytHmPChzqnddjShSEga0WWriHhQ5myYDnOa6xAwGXgTxPBeK+Iq+JQz3NC8RYu3JJ&#13;&#10;6RSgOz5IACNEzKHzreatUAetl4ERABgAZOR6ETv+C6wV1vH2zyEdCSfv8ZmTGMGZW/XNaIk2VZh0&#13;&#10;zBCV5huAFpiFRmzZUtiQPlThOgT7HAA1fwp0H4+LuWf7PJkL01oo1utkMrKC7bM0xR19g0rUVb6o&#13;&#10;6tokqeR6dV1LtCXGZPxJfOkyOIHVVnsuzGv9Nv0KHIFBCHMYrGn8SoIw8q/CZLSYzuJRtIgmoyT2&#13;&#10;ZyM/SK6SqR8l0c3it9EqiNKyynPGbyvOnIEF0esMYrDS3nqshaEuw8kEDoyt64UifbiGD+WkSCk2&#13;&#10;PIfqSFoykn8YxppUdT/2TjO2IkPZ7mmFsL5irKT3npXIH8BWpOjNG342MCiF/IlRB8adYfVjQyTD&#13;&#10;qP7EwRmTIIqM09tJNIlDmMjjyOo4QjgFqgxrDKfHDK91/3fYtLJal7BTYLXg4hLsrKiM8dj8+qyG&#13;&#10;CZizrWD4kRj3P55b1OF3N/8DAAD//wMAUEsDBBQABgAIAAAAIQDXalcb3gAAAAkBAAAPAAAAZHJz&#13;&#10;L2Rvd25yZXYueG1sTI9BT8MwDIXvSPyHyEjcWEoZFeuaTgiEQFwQA4lr1nhNt8apkmwL/x5zgosl&#13;&#10;6/k9v69ZZTeKI4Y4eFJwPStAIHXeDNQr+Px4uroDEZMmo0dPqOAbI6za87NG18af6B2P69QLDqFY&#13;&#10;awU2pamWMnYWnY4zPyGxtvXB6cRr6KUJ+sThbpRlUVTS6YH4g9UTPljs9uuD4xppmnbb8PqGi/xs&#13;&#10;c/VlXva7hVKXF/lxyeN+CSJhTn8O+GVgI7RcbOMPZKIYFTBNUjAvb0GwWoLY8E01vwHZNvI/QfsD&#13;&#10;AAD//wMAUEsBAi0AFAAGAAgAAAAhALaDOJL+AAAA4QEAABMAAAAAAAAAAAAAAAAAAAAAAFtDb250&#13;&#10;ZW50X1R5cGVzXS54bWxQSwECLQAUAAYACAAAACEAOP0h/9YAAACUAQAACwAAAAAAAAAAAAAAAAAv&#13;&#10;AQAAX3JlbHMvLnJlbHNQSwECLQAUAAYACAAAACEAiNWCDxYDAAA2BwAADgAAAAAAAAAAAAAAAAAu&#13;&#10;AgAAZHJzL2Uyb0RvYy54bWxQSwECLQAUAAYACAAAACEA12pXG94AAAAJAQAADwAAAAAAAAAAAAAA&#13;&#10;AABwBQAAZHJzL2Rvd25yZXYueG1sUEsFBgAAAAAEAAQA8wAAAHsGAAAAAA==&#13;&#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345782"/>
                <wp:effectExtent l="0" t="0" r="0" b="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4535" cy="345782"/>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360" w:rsidRDefault="00C05360" w:rsidP="00C2051F">
                            <w:pPr>
                              <w:spacing w:before="74" w:line="315" w:lineRule="exact"/>
                              <w:ind w:left="720"/>
                              <w:rPr>
                                <w:b/>
                                <w:sz w:val="26"/>
                              </w:rPr>
                            </w:pPr>
                            <w:r>
                              <w:rPr>
                                <w:b/>
                                <w:color w:val="FFFFFF"/>
                                <w:sz w:val="26"/>
                              </w:rPr>
                              <w:t>Action Plan and Budget Tracking</w:t>
                            </w:r>
                          </w:p>
                        </w:txbxContent>
                      </wps:txbx>
                      <wps:bodyPr rot="0" vert="horz" wrap="square" lIns="0" tIns="0" rIns="0" bIns="0" anchor="t" anchorCtr="0" upright="1">
                        <a:noAutofit/>
                      </wps:bodyPr>
                    </wps:wsp>
                  </a:graphicData>
                </a:graphic>
              </wp:inline>
            </w:drawing>
          </mc:Choice>
          <mc:Fallback>
            <w:pict>
              <v:shape id="Text Box 29" o:spid="_x0000_s1027" type="#_x0000_t202" style="width:557.0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cd3cgIAAPAEAAAOAAAAZHJzL2Uyb0RvYy54bWysVNuO2yAQfa/Uf0C8Z+14nYutdVbNblNV&#13;&#10;2l6k3X4AARyjYqBAYqdV/70DjrPp5aGqmgdngMNhhnOGm9u+lejArRNaVXh6lWLEFdVMqF2FPz1t&#13;&#10;JkuMnCeKEakVr/CRO3y7evnipjMlz3SjJeMWAYlyZWcq3HhvyiRxtOEtcVfacAWLtbYt8TC0u4RZ&#13;&#10;0gF7K5MsTedJpy0zVlPuHMzeD4t4FfnrmlP/oa4d90hWGHLz8Wvjdxu+yeqGlDtLTCPoKQ3yD1m0&#13;&#10;RCg49Ex1TzxBeyt+o2oFtdrp2l9R3Sa6rgXlsQaoZpr+Us1jQwyPtcDlOHO+Jvf/aOn7w0eLBAPt&#13;&#10;MFKkBYmeeO/RWvcoK8L1dMaVgHo0gPM9zAdoKNWZB00/O4AkF5hhgwvobfdOMyAke6/jjr62bdgJ&#13;&#10;ZSOgAT2OZw3CoRQmF+kin13PMKKwdp3PFsssZJGQctxtrPNvuG5RCCpsQePITg4Pzg/QERLT1FKw&#13;&#10;jZAyDuxueyctOhDwQ7YusvXdid1dwqQKYKXDtoFxmIEk4YywFtKN+n4rplmerrNispkvF5N8k88m&#13;&#10;xSJdTtJpsS7maV7k95vvIcFpXjaCMa4ehOKj16b532l5cv3gkug21FW4mGWzQYvL7N1lkWn8/anI&#13;&#10;VnhoPSnaCi/PIFI2nLDXikHZpPREyCFOfk4/CgJ3MP7HW4k2CMoPHvD9tj85C8iCRbaaHcEXVoNs&#13;&#10;ID48GxA02n7FqIMWrLD7sieWYyTfKvB46NcxsGOwHQOiKGytsMdoCO/80Nd7Y8WuAebBpkq/Av/V&#13;&#10;IlrjOYuTa6GtYg2nJyD07eU4op4fqtUPAAAA//8DAFBLAwQUAAYACAAAACEAmaaZk98AAAAKAQAA&#13;&#10;DwAAAGRycy9kb3ducmV2LnhtbEyPzWrDMBCE74W8g9hCLyWRXZzQOpZD6R+FEEqSPoAibS0Ta2Uk&#13;&#10;JXbfvkov7WVgGWZ2vmo12o6d0YfWkYB8lgFDUk631Aj43L9O74GFKEnLzhEK+MYAq3pyVclSu4G2&#13;&#10;eN7FhqUSCqUUYGLsS86DMmhlmLkeKXlfzlsZ0+kbrr0cUrnt+F2WLbiVLaUPRvb4ZFAddycrYLC3&#13;&#10;itZhJOMftoVq3jdvLx9RiJvr8XmZ5HEJLOIY/xJwYUj7oU7DDu5EOrBOQKKJv3rx8rzIgR0EzIs5&#13;&#10;8Lri/xHqHwAAAP//AwBQSwECLQAUAAYACAAAACEAtoM4kv4AAADhAQAAEwAAAAAAAAAAAAAAAAAA&#13;&#10;AAAAW0NvbnRlbnRfVHlwZXNdLnhtbFBLAQItABQABgAIAAAAIQA4/SH/1gAAAJQBAAALAAAAAAAA&#13;&#10;AAAAAAAAAC8BAABfcmVscy8ucmVsc1BLAQItABQABgAIAAAAIQDWQcd3cgIAAPAEAAAOAAAAAAAA&#13;&#10;AAAAAAAAAC4CAABkcnMvZTJvRG9jLnhtbFBLAQItABQABgAIAAAAIQCZppmT3wAAAAoBAAAPAAAA&#13;&#10;AAAAAAAAAAAAAMwEAABkcnMvZG93bnJldi54bWxQSwUGAAAAAAQABADzAAAA2AUAAAAA&#13;&#10;" fillcolor="#2b92bc" stroked="f">
                <v:path arrowok="t"/>
                <v:textbox inset="0,0,0,0">
                  <w:txbxContent>
                    <w:p w:rsidR="00C05360" w:rsidRDefault="00C05360" w:rsidP="00C2051F">
                      <w:pPr>
                        <w:spacing w:before="74" w:line="315" w:lineRule="exact"/>
                        <w:ind w:left="720"/>
                        <w:rPr>
                          <w:b/>
                          <w:sz w:val="26"/>
                        </w:rPr>
                      </w:pPr>
                      <w:r>
                        <w:rPr>
                          <w:b/>
                          <w:color w:val="FFFFFF"/>
                          <w:sz w:val="26"/>
                        </w:rPr>
                        <w:t>Action Plan and Budget Tracking</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F918E5">
        <w:trPr>
          <w:trHeight w:val="380"/>
        </w:trPr>
        <w:tc>
          <w:tcPr>
            <w:tcW w:w="3720" w:type="dxa"/>
          </w:tcPr>
          <w:p w:rsidR="00C2051F" w:rsidRDefault="00C2051F" w:rsidP="00F918E5">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C2051F" w:rsidRDefault="00C2051F" w:rsidP="00F918E5">
            <w:pPr>
              <w:pStyle w:val="TableParagraph"/>
              <w:spacing w:before="21"/>
              <w:ind w:left="70"/>
              <w:rPr>
                <w:sz w:val="24"/>
              </w:rPr>
            </w:pPr>
            <w:r>
              <w:rPr>
                <w:b/>
                <w:color w:val="231F20"/>
                <w:sz w:val="24"/>
              </w:rPr>
              <w:t xml:space="preserve">Total fund allocated: </w:t>
            </w:r>
            <w:r>
              <w:rPr>
                <w:color w:val="231F20"/>
                <w:sz w:val="24"/>
              </w:rPr>
              <w:t>£</w:t>
            </w:r>
          </w:p>
        </w:tc>
        <w:tc>
          <w:tcPr>
            <w:tcW w:w="4923" w:type="dxa"/>
            <w:gridSpan w:val="2"/>
          </w:tcPr>
          <w:p w:rsidR="00C2051F" w:rsidRDefault="00C2051F" w:rsidP="00F918E5">
            <w:pPr>
              <w:pStyle w:val="TableParagraph"/>
              <w:spacing w:before="21"/>
              <w:ind w:left="70"/>
              <w:rPr>
                <w:b/>
                <w:sz w:val="24"/>
              </w:rPr>
            </w:pPr>
            <w:r>
              <w:rPr>
                <w:b/>
                <w:color w:val="231F20"/>
                <w:sz w:val="24"/>
              </w:rPr>
              <w:t>Date Updated:</w:t>
            </w:r>
          </w:p>
        </w:tc>
        <w:tc>
          <w:tcPr>
            <w:tcW w:w="3135" w:type="dxa"/>
            <w:tcBorders>
              <w:top w:val="nil"/>
              <w:right w:val="nil"/>
            </w:tcBorders>
          </w:tcPr>
          <w:p w:rsidR="00C2051F" w:rsidRDefault="00C2051F" w:rsidP="00F918E5">
            <w:pPr>
              <w:pStyle w:val="TableParagraph"/>
              <w:rPr>
                <w:rFonts w:ascii="Times New Roman"/>
                <w:sz w:val="24"/>
              </w:rPr>
            </w:pPr>
          </w:p>
        </w:tc>
      </w:tr>
      <w:tr w:rsidR="00C2051F" w:rsidTr="00F918E5">
        <w:trPr>
          <w:trHeight w:val="320"/>
        </w:trPr>
        <w:tc>
          <w:tcPr>
            <w:tcW w:w="12243" w:type="dxa"/>
            <w:gridSpan w:val="4"/>
            <w:vMerge w:val="restart"/>
          </w:tcPr>
          <w:p w:rsidR="00C2051F" w:rsidRDefault="00C2051F" w:rsidP="00F918E5">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F918E5">
            <w:pPr>
              <w:pStyle w:val="TableParagraph"/>
              <w:spacing w:before="21" w:line="292" w:lineRule="exact"/>
              <w:ind w:left="38" w:right="94"/>
              <w:jc w:val="center"/>
              <w:rPr>
                <w:sz w:val="24"/>
              </w:rPr>
            </w:pPr>
            <w:r>
              <w:rPr>
                <w:color w:val="231F20"/>
                <w:sz w:val="24"/>
              </w:rPr>
              <w:t>Percentage of total allocation:</w:t>
            </w:r>
          </w:p>
        </w:tc>
      </w:tr>
      <w:tr w:rsidR="00C2051F" w:rsidTr="00F918E5">
        <w:trPr>
          <w:trHeight w:val="320"/>
        </w:trPr>
        <w:tc>
          <w:tcPr>
            <w:tcW w:w="12243" w:type="dxa"/>
            <w:gridSpan w:val="4"/>
            <w:vMerge/>
            <w:tcBorders>
              <w:top w:val="nil"/>
            </w:tcBorders>
          </w:tcPr>
          <w:p w:rsidR="00C2051F" w:rsidRDefault="00C2051F" w:rsidP="00F918E5">
            <w:pPr>
              <w:rPr>
                <w:sz w:val="2"/>
                <w:szCs w:val="2"/>
              </w:rPr>
            </w:pPr>
          </w:p>
        </w:tc>
        <w:tc>
          <w:tcPr>
            <w:tcW w:w="3135" w:type="dxa"/>
          </w:tcPr>
          <w:p w:rsidR="00C2051F" w:rsidRDefault="00C2051F" w:rsidP="00F918E5">
            <w:pPr>
              <w:pStyle w:val="TableParagraph"/>
              <w:spacing w:before="21" w:line="292" w:lineRule="exact"/>
              <w:jc w:val="center"/>
              <w:rPr>
                <w:sz w:val="24"/>
              </w:rPr>
            </w:pPr>
            <w:r>
              <w:rPr>
                <w:color w:val="231F20"/>
                <w:sz w:val="24"/>
              </w:rPr>
              <w:t>%</w:t>
            </w:r>
          </w:p>
        </w:tc>
      </w:tr>
      <w:tr w:rsidR="00C2051F" w:rsidTr="00F918E5">
        <w:trPr>
          <w:trHeight w:val="640"/>
        </w:trPr>
        <w:tc>
          <w:tcPr>
            <w:tcW w:w="3720" w:type="dxa"/>
          </w:tcPr>
          <w:p w:rsidR="00C2051F" w:rsidRDefault="00C2051F" w:rsidP="00F918E5">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Pr="00CB17B7" w:rsidRDefault="00C2051F" w:rsidP="00F918E5">
            <w:pPr>
              <w:pStyle w:val="TableParagraph"/>
              <w:spacing w:before="21"/>
              <w:ind w:left="70"/>
              <w:rPr>
                <w:rFonts w:asciiTheme="minorHAnsi" w:hAnsiTheme="minorHAnsi"/>
                <w:sz w:val="24"/>
              </w:rPr>
            </w:pPr>
            <w:r w:rsidRPr="00CB17B7">
              <w:rPr>
                <w:rFonts w:asciiTheme="minorHAnsi" w:hAnsiTheme="minorHAnsi"/>
                <w:color w:val="231F20"/>
                <w:sz w:val="24"/>
              </w:rPr>
              <w:t>Actions to achieve:</w:t>
            </w:r>
          </w:p>
        </w:tc>
        <w:tc>
          <w:tcPr>
            <w:tcW w:w="1616" w:type="dxa"/>
          </w:tcPr>
          <w:p w:rsidR="00C2051F" w:rsidRDefault="00C2051F" w:rsidP="00F918E5">
            <w:pPr>
              <w:pStyle w:val="TableParagraph"/>
              <w:spacing w:before="27" w:line="235" w:lineRule="auto"/>
              <w:ind w:left="70"/>
              <w:rPr>
                <w:sz w:val="24"/>
              </w:rPr>
            </w:pPr>
            <w:r>
              <w:rPr>
                <w:color w:val="231F20"/>
                <w:sz w:val="24"/>
              </w:rPr>
              <w:t>Funding allocated:</w:t>
            </w:r>
          </w:p>
        </w:tc>
        <w:tc>
          <w:tcPr>
            <w:tcW w:w="3307" w:type="dxa"/>
          </w:tcPr>
          <w:p w:rsidR="00C2051F" w:rsidRDefault="00C2051F" w:rsidP="00F918E5">
            <w:pPr>
              <w:pStyle w:val="TableParagraph"/>
              <w:spacing w:before="21"/>
              <w:ind w:left="70"/>
              <w:rPr>
                <w:sz w:val="24"/>
              </w:rPr>
            </w:pPr>
            <w:r>
              <w:rPr>
                <w:color w:val="231F20"/>
                <w:sz w:val="24"/>
              </w:rPr>
              <w:t>Evidence and impact:</w:t>
            </w:r>
          </w:p>
        </w:tc>
        <w:tc>
          <w:tcPr>
            <w:tcW w:w="3135" w:type="dxa"/>
          </w:tcPr>
          <w:p w:rsidR="00C2051F" w:rsidRDefault="00C2051F" w:rsidP="00F918E5">
            <w:pPr>
              <w:pStyle w:val="TableParagraph"/>
              <w:spacing w:before="27" w:line="235" w:lineRule="auto"/>
              <w:ind w:left="70"/>
              <w:rPr>
                <w:sz w:val="24"/>
              </w:rPr>
            </w:pPr>
            <w:r>
              <w:rPr>
                <w:color w:val="231F20"/>
                <w:sz w:val="24"/>
              </w:rPr>
              <w:t>Sustainability and suggested next steps:</w:t>
            </w:r>
          </w:p>
        </w:tc>
      </w:tr>
      <w:tr w:rsidR="00C2051F" w:rsidTr="00F918E5">
        <w:trPr>
          <w:trHeight w:val="2920"/>
        </w:trPr>
        <w:tc>
          <w:tcPr>
            <w:tcW w:w="3720" w:type="dxa"/>
            <w:tcBorders>
              <w:bottom w:val="single" w:sz="12" w:space="0" w:color="231F20"/>
            </w:tcBorders>
          </w:tcPr>
          <w:p w:rsidR="00C2051F" w:rsidRPr="0034066C" w:rsidRDefault="009B0B47" w:rsidP="00F918E5">
            <w:pPr>
              <w:pStyle w:val="TableParagraph"/>
              <w:rPr>
                <w:rFonts w:asciiTheme="minorHAnsi" w:hAnsiTheme="minorHAnsi"/>
                <w:sz w:val="24"/>
              </w:rPr>
            </w:pPr>
            <w:r>
              <w:rPr>
                <w:rFonts w:asciiTheme="minorHAnsi" w:hAnsiTheme="minorHAnsi"/>
                <w:sz w:val="24"/>
              </w:rPr>
              <w:t>E</w:t>
            </w:r>
            <w:r w:rsidR="0034066C" w:rsidRPr="0034066C">
              <w:rPr>
                <w:rFonts w:asciiTheme="minorHAnsi" w:hAnsiTheme="minorHAnsi"/>
                <w:sz w:val="24"/>
              </w:rPr>
              <w:t>ncourage/enable participation in extracurricular sports activities</w:t>
            </w:r>
            <w:r>
              <w:rPr>
                <w:rFonts w:asciiTheme="minorHAnsi" w:hAnsiTheme="minorHAnsi"/>
                <w:sz w:val="24"/>
              </w:rPr>
              <w:t xml:space="preserve"> for pupils not already accessing such opportunities</w:t>
            </w:r>
            <w:r w:rsidR="0034066C" w:rsidRPr="0034066C">
              <w:rPr>
                <w:rFonts w:asciiTheme="minorHAnsi" w:hAnsiTheme="minorHAnsi"/>
                <w:sz w:val="24"/>
              </w:rPr>
              <w:t>.</w:t>
            </w:r>
          </w:p>
        </w:tc>
        <w:tc>
          <w:tcPr>
            <w:tcW w:w="3600" w:type="dxa"/>
            <w:tcBorders>
              <w:bottom w:val="single" w:sz="12" w:space="0" w:color="231F20"/>
            </w:tcBorders>
          </w:tcPr>
          <w:p w:rsidR="00C2051F" w:rsidRPr="00CB17B7" w:rsidRDefault="0034066C" w:rsidP="00F918E5">
            <w:pPr>
              <w:pStyle w:val="TableParagraph"/>
              <w:rPr>
                <w:rFonts w:asciiTheme="minorHAnsi" w:hAnsiTheme="minorHAnsi"/>
                <w:sz w:val="24"/>
              </w:rPr>
            </w:pPr>
            <w:r>
              <w:rPr>
                <w:rFonts w:asciiTheme="minorHAnsi" w:hAnsiTheme="minorHAnsi"/>
                <w:sz w:val="24"/>
              </w:rPr>
              <w:t>Target Pupil Premium pupils</w:t>
            </w:r>
            <w:r w:rsidR="00E81470" w:rsidRPr="00CB17B7">
              <w:rPr>
                <w:rFonts w:asciiTheme="minorHAnsi" w:hAnsiTheme="minorHAnsi"/>
                <w:sz w:val="24"/>
              </w:rPr>
              <w:t xml:space="preserve"> and </w:t>
            </w:r>
            <w:r>
              <w:rPr>
                <w:rFonts w:asciiTheme="minorHAnsi" w:hAnsiTheme="minorHAnsi"/>
                <w:sz w:val="24"/>
              </w:rPr>
              <w:t>d</w:t>
            </w:r>
            <w:r w:rsidR="00E81470" w:rsidRPr="00CB17B7">
              <w:rPr>
                <w:rFonts w:asciiTheme="minorHAnsi" w:hAnsiTheme="minorHAnsi"/>
                <w:sz w:val="24"/>
              </w:rPr>
              <w:t>evelop enrichment opportunities through sport to bridge the gap between e</w:t>
            </w:r>
            <w:r>
              <w:rPr>
                <w:rFonts w:asciiTheme="minorHAnsi" w:hAnsiTheme="minorHAnsi"/>
                <w:sz w:val="24"/>
              </w:rPr>
              <w:t>xperiences for disadvantaged pupils and non-disadvantaged pupils</w:t>
            </w:r>
            <w:r w:rsidR="00E81470" w:rsidRPr="00CB17B7">
              <w:rPr>
                <w:rFonts w:asciiTheme="minorHAnsi" w:hAnsiTheme="minorHAnsi"/>
                <w:sz w:val="24"/>
              </w:rPr>
              <w:t xml:space="preserve">: </w:t>
            </w:r>
            <w:r>
              <w:rPr>
                <w:rFonts w:asciiTheme="minorHAnsi" w:hAnsiTheme="minorHAnsi"/>
                <w:sz w:val="24"/>
              </w:rPr>
              <w:t xml:space="preserve">Outdoor and </w:t>
            </w:r>
            <w:r w:rsidR="00E81470" w:rsidRPr="00CB17B7">
              <w:rPr>
                <w:rFonts w:asciiTheme="minorHAnsi" w:hAnsiTheme="minorHAnsi"/>
                <w:sz w:val="24"/>
              </w:rPr>
              <w:t>Adventurous activities</w:t>
            </w:r>
          </w:p>
          <w:p w:rsidR="005A61D6" w:rsidRPr="00CB17B7" w:rsidRDefault="005A61D6" w:rsidP="00F918E5">
            <w:pPr>
              <w:pStyle w:val="TableParagraph"/>
              <w:rPr>
                <w:rFonts w:asciiTheme="minorHAnsi" w:hAnsiTheme="minorHAnsi"/>
                <w:sz w:val="24"/>
              </w:rPr>
            </w:pPr>
            <w:r w:rsidRPr="00CB17B7">
              <w:rPr>
                <w:rFonts w:asciiTheme="minorHAnsi" w:hAnsiTheme="minorHAnsi"/>
                <w:sz w:val="24"/>
              </w:rPr>
              <w:t>Continue to audit participation of all children in sporting activities and target individuals/groups</w:t>
            </w:r>
          </w:p>
        </w:tc>
        <w:tc>
          <w:tcPr>
            <w:tcW w:w="1616" w:type="dxa"/>
            <w:tcBorders>
              <w:bottom w:val="single" w:sz="12" w:space="0" w:color="231F20"/>
            </w:tcBorders>
          </w:tcPr>
          <w:p w:rsidR="00C2051F" w:rsidRPr="009B0B47" w:rsidRDefault="00993232" w:rsidP="00F918E5">
            <w:pPr>
              <w:pStyle w:val="TableParagraph"/>
              <w:rPr>
                <w:rFonts w:asciiTheme="minorHAnsi" w:hAnsiTheme="minorHAnsi"/>
                <w:sz w:val="24"/>
                <w:highlight w:val="yellow"/>
              </w:rPr>
            </w:pPr>
            <w:r w:rsidRPr="003D0948">
              <w:rPr>
                <w:rFonts w:asciiTheme="minorHAnsi" w:hAnsiTheme="minorHAnsi"/>
                <w:sz w:val="24"/>
              </w:rPr>
              <w:t>£2000</w:t>
            </w:r>
          </w:p>
        </w:tc>
        <w:tc>
          <w:tcPr>
            <w:tcW w:w="3307" w:type="dxa"/>
            <w:tcBorders>
              <w:bottom w:val="single" w:sz="12" w:space="0" w:color="231F20"/>
            </w:tcBorders>
          </w:tcPr>
          <w:p w:rsidR="00C2051F" w:rsidRPr="009B0B47" w:rsidRDefault="009B0B47" w:rsidP="00F918E5">
            <w:pPr>
              <w:pStyle w:val="TableParagraph"/>
              <w:rPr>
                <w:rFonts w:asciiTheme="minorHAnsi" w:hAnsiTheme="minorHAnsi"/>
                <w:sz w:val="24"/>
              </w:rPr>
            </w:pPr>
            <w:r w:rsidRPr="009B0B47">
              <w:rPr>
                <w:rFonts w:asciiTheme="minorHAnsi" w:hAnsiTheme="minorHAnsi"/>
                <w:sz w:val="24"/>
              </w:rPr>
              <w:t>Registers, audit results</w:t>
            </w:r>
          </w:p>
        </w:tc>
        <w:tc>
          <w:tcPr>
            <w:tcW w:w="3135" w:type="dxa"/>
            <w:tcBorders>
              <w:bottom w:val="single" w:sz="12" w:space="0" w:color="231F20"/>
            </w:tcBorders>
          </w:tcPr>
          <w:p w:rsidR="00C2051F" w:rsidRPr="009B0B47" w:rsidRDefault="009B0B47" w:rsidP="00F918E5">
            <w:pPr>
              <w:pStyle w:val="TableParagraph"/>
              <w:rPr>
                <w:rFonts w:asciiTheme="minorHAnsi" w:hAnsiTheme="minorHAnsi"/>
                <w:sz w:val="24"/>
              </w:rPr>
            </w:pPr>
            <w:r w:rsidRPr="009B0B47">
              <w:rPr>
                <w:rFonts w:asciiTheme="minorHAnsi" w:hAnsiTheme="minorHAnsi"/>
                <w:sz w:val="24"/>
              </w:rPr>
              <w:t>Ensure that all data is maintained and reviewed and that activities are appropriate for the pupils targeted. Pupil voice regarding the activities on offer to ensure engagement</w:t>
            </w:r>
          </w:p>
        </w:tc>
      </w:tr>
      <w:tr w:rsidR="00F918E5" w:rsidTr="00F918E5">
        <w:trPr>
          <w:trHeight w:val="2920"/>
        </w:trPr>
        <w:tc>
          <w:tcPr>
            <w:tcW w:w="3720" w:type="dxa"/>
            <w:tcBorders>
              <w:bottom w:val="single" w:sz="12" w:space="0" w:color="231F20"/>
            </w:tcBorders>
          </w:tcPr>
          <w:p w:rsidR="00F918E5" w:rsidRDefault="00F918E5" w:rsidP="00F918E5">
            <w:pPr>
              <w:pStyle w:val="TableParagraph"/>
              <w:rPr>
                <w:rFonts w:asciiTheme="minorHAnsi" w:hAnsiTheme="minorHAnsi"/>
                <w:sz w:val="24"/>
              </w:rPr>
            </w:pPr>
            <w:r>
              <w:rPr>
                <w:rFonts w:asciiTheme="minorHAnsi" w:hAnsiTheme="minorHAnsi"/>
                <w:sz w:val="24"/>
              </w:rPr>
              <w:t xml:space="preserve">Range of high quality resources for use in PE lessons/clubs throughout </w:t>
            </w:r>
            <w:proofErr w:type="gramStart"/>
            <w:r>
              <w:rPr>
                <w:rFonts w:asciiTheme="minorHAnsi" w:hAnsiTheme="minorHAnsi"/>
                <w:sz w:val="24"/>
              </w:rPr>
              <w:t>EYFS,KS</w:t>
            </w:r>
            <w:proofErr w:type="gramEnd"/>
            <w:r>
              <w:rPr>
                <w:rFonts w:asciiTheme="minorHAnsi" w:hAnsiTheme="minorHAnsi"/>
                <w:sz w:val="24"/>
              </w:rPr>
              <w:t>1 and KS2</w:t>
            </w:r>
          </w:p>
        </w:tc>
        <w:tc>
          <w:tcPr>
            <w:tcW w:w="3600" w:type="dxa"/>
            <w:tcBorders>
              <w:bottom w:val="single" w:sz="12" w:space="0" w:color="231F20"/>
            </w:tcBorders>
          </w:tcPr>
          <w:p w:rsidR="00F918E5" w:rsidRDefault="00F918E5" w:rsidP="00F918E5">
            <w:pPr>
              <w:pStyle w:val="TableParagraph"/>
              <w:rPr>
                <w:rFonts w:asciiTheme="minorHAnsi" w:hAnsiTheme="minorHAnsi"/>
                <w:sz w:val="24"/>
              </w:rPr>
            </w:pPr>
            <w:r>
              <w:rPr>
                <w:rFonts w:asciiTheme="minorHAnsi" w:hAnsiTheme="minorHAnsi"/>
                <w:sz w:val="24"/>
              </w:rPr>
              <w:t>Audit staff on PE equipment needs: Gym mats, balls, Velcro catch game, bats with balls on string, Crazy Catch,</w:t>
            </w:r>
          </w:p>
        </w:tc>
        <w:tc>
          <w:tcPr>
            <w:tcW w:w="1616" w:type="dxa"/>
            <w:tcBorders>
              <w:bottom w:val="single" w:sz="12" w:space="0" w:color="231F20"/>
            </w:tcBorders>
          </w:tcPr>
          <w:p w:rsidR="00F918E5" w:rsidRPr="003D0948" w:rsidRDefault="00A14951" w:rsidP="00F918E5">
            <w:pPr>
              <w:pStyle w:val="TableParagraph"/>
              <w:rPr>
                <w:rFonts w:asciiTheme="minorHAnsi" w:hAnsiTheme="minorHAnsi"/>
                <w:sz w:val="24"/>
              </w:rPr>
            </w:pPr>
            <w:r w:rsidRPr="003D0948">
              <w:rPr>
                <w:rFonts w:asciiTheme="minorHAnsi" w:hAnsiTheme="minorHAnsi"/>
                <w:sz w:val="24"/>
              </w:rPr>
              <w:t>£2000</w:t>
            </w:r>
          </w:p>
        </w:tc>
        <w:tc>
          <w:tcPr>
            <w:tcW w:w="3307" w:type="dxa"/>
            <w:tcBorders>
              <w:bottom w:val="single" w:sz="12" w:space="0" w:color="231F20"/>
            </w:tcBorders>
          </w:tcPr>
          <w:p w:rsidR="00F918E5" w:rsidRPr="009B0B47" w:rsidRDefault="00F918E5" w:rsidP="00F918E5">
            <w:pPr>
              <w:pStyle w:val="TableParagraph"/>
              <w:rPr>
                <w:rFonts w:asciiTheme="minorHAnsi" w:hAnsiTheme="minorHAnsi"/>
                <w:sz w:val="24"/>
              </w:rPr>
            </w:pPr>
          </w:p>
        </w:tc>
        <w:tc>
          <w:tcPr>
            <w:tcW w:w="3135" w:type="dxa"/>
            <w:tcBorders>
              <w:bottom w:val="single" w:sz="12" w:space="0" w:color="231F20"/>
            </w:tcBorders>
          </w:tcPr>
          <w:p w:rsidR="00F918E5" w:rsidRPr="009B0B47" w:rsidRDefault="00F918E5" w:rsidP="00F918E5">
            <w:pPr>
              <w:pStyle w:val="TableParagraph"/>
              <w:rPr>
                <w:rFonts w:asciiTheme="minorHAnsi" w:hAnsiTheme="minorHAnsi"/>
                <w:sz w:val="24"/>
              </w:rPr>
            </w:pPr>
          </w:p>
        </w:tc>
      </w:tr>
      <w:tr w:rsidR="00C2051F" w:rsidTr="00F918E5">
        <w:trPr>
          <w:trHeight w:val="300"/>
        </w:trPr>
        <w:tc>
          <w:tcPr>
            <w:tcW w:w="12243" w:type="dxa"/>
            <w:gridSpan w:val="4"/>
            <w:vMerge w:val="restart"/>
            <w:tcBorders>
              <w:top w:val="single" w:sz="12" w:space="0" w:color="231F20"/>
            </w:tcBorders>
          </w:tcPr>
          <w:p w:rsidR="00C2051F" w:rsidRDefault="00C2051F" w:rsidP="00F918E5">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F918E5">
            <w:pPr>
              <w:pStyle w:val="TableParagraph"/>
              <w:spacing w:before="16" w:line="279" w:lineRule="exact"/>
              <w:ind w:left="38" w:right="94"/>
              <w:jc w:val="center"/>
              <w:rPr>
                <w:sz w:val="24"/>
              </w:rPr>
            </w:pPr>
            <w:r>
              <w:rPr>
                <w:color w:val="231F20"/>
                <w:sz w:val="24"/>
              </w:rPr>
              <w:t>Percentage of total allocation:</w:t>
            </w:r>
          </w:p>
        </w:tc>
      </w:tr>
      <w:tr w:rsidR="00C2051F" w:rsidTr="00F918E5">
        <w:trPr>
          <w:trHeight w:val="320"/>
        </w:trPr>
        <w:tc>
          <w:tcPr>
            <w:tcW w:w="12243" w:type="dxa"/>
            <w:gridSpan w:val="4"/>
            <w:vMerge/>
            <w:tcBorders>
              <w:top w:val="nil"/>
            </w:tcBorders>
          </w:tcPr>
          <w:p w:rsidR="00C2051F" w:rsidRDefault="00C2051F" w:rsidP="00F918E5">
            <w:pPr>
              <w:rPr>
                <w:sz w:val="2"/>
                <w:szCs w:val="2"/>
              </w:rPr>
            </w:pPr>
          </w:p>
        </w:tc>
        <w:tc>
          <w:tcPr>
            <w:tcW w:w="3135" w:type="dxa"/>
          </w:tcPr>
          <w:p w:rsidR="00C2051F" w:rsidRDefault="00C2051F" w:rsidP="00F918E5">
            <w:pPr>
              <w:pStyle w:val="TableParagraph"/>
              <w:spacing w:before="21" w:line="279" w:lineRule="exact"/>
              <w:jc w:val="center"/>
              <w:rPr>
                <w:sz w:val="24"/>
              </w:rPr>
            </w:pPr>
            <w:r>
              <w:rPr>
                <w:color w:val="231F20"/>
                <w:sz w:val="24"/>
              </w:rPr>
              <w:t>%</w:t>
            </w:r>
          </w:p>
        </w:tc>
      </w:tr>
      <w:tr w:rsidR="00C2051F" w:rsidTr="00F918E5">
        <w:trPr>
          <w:trHeight w:val="600"/>
        </w:trPr>
        <w:tc>
          <w:tcPr>
            <w:tcW w:w="3720" w:type="dxa"/>
          </w:tcPr>
          <w:p w:rsidR="00C2051F" w:rsidRDefault="00C2051F" w:rsidP="00F918E5">
            <w:pPr>
              <w:pStyle w:val="TableParagraph"/>
              <w:spacing w:before="19" w:line="288" w:lineRule="exact"/>
              <w:ind w:left="70" w:right="102"/>
              <w:rPr>
                <w:color w:val="231F20"/>
                <w:sz w:val="24"/>
              </w:rPr>
            </w:pPr>
            <w:r>
              <w:rPr>
                <w:color w:val="231F20"/>
                <w:sz w:val="24"/>
              </w:rPr>
              <w:t xml:space="preserve">School focus with clarity on intended </w:t>
            </w:r>
            <w:r>
              <w:rPr>
                <w:b/>
                <w:color w:val="231F20"/>
                <w:sz w:val="24"/>
              </w:rPr>
              <w:t>impact on pupils</w:t>
            </w:r>
            <w:r>
              <w:rPr>
                <w:color w:val="231F20"/>
                <w:sz w:val="24"/>
              </w:rPr>
              <w:t>:</w:t>
            </w:r>
          </w:p>
          <w:p w:rsidR="009B0B47" w:rsidRDefault="009B0B47" w:rsidP="009B0B47">
            <w:pPr>
              <w:pStyle w:val="TableParagraph"/>
              <w:spacing w:before="19" w:line="288" w:lineRule="exact"/>
              <w:ind w:left="70" w:right="102"/>
              <w:rPr>
                <w:sz w:val="24"/>
              </w:rPr>
            </w:pPr>
            <w:r>
              <w:rPr>
                <w:color w:val="231F20"/>
                <w:sz w:val="24"/>
              </w:rPr>
              <w:t>Higher profile of pupil’s PE and sporting activities and achievements in the school</w:t>
            </w:r>
            <w:r w:rsidR="004B7AB6">
              <w:rPr>
                <w:color w:val="231F20"/>
                <w:sz w:val="24"/>
              </w:rPr>
              <w:t>.</w:t>
            </w:r>
          </w:p>
        </w:tc>
        <w:tc>
          <w:tcPr>
            <w:tcW w:w="3600" w:type="dxa"/>
          </w:tcPr>
          <w:p w:rsidR="00C2051F" w:rsidRDefault="00C2051F" w:rsidP="00F918E5">
            <w:pPr>
              <w:pStyle w:val="TableParagraph"/>
              <w:spacing w:before="21"/>
              <w:ind w:left="70"/>
              <w:rPr>
                <w:color w:val="231F20"/>
                <w:sz w:val="24"/>
              </w:rPr>
            </w:pPr>
            <w:r>
              <w:rPr>
                <w:color w:val="231F20"/>
                <w:sz w:val="24"/>
              </w:rPr>
              <w:t>Actions to achieve:</w:t>
            </w:r>
          </w:p>
          <w:p w:rsidR="00CB17B7" w:rsidRDefault="00CB17B7" w:rsidP="00F918E5">
            <w:pPr>
              <w:pStyle w:val="TableParagraph"/>
              <w:spacing w:before="21"/>
              <w:ind w:left="70"/>
              <w:rPr>
                <w:color w:val="231F20"/>
                <w:sz w:val="24"/>
              </w:rPr>
            </w:pPr>
          </w:p>
          <w:p w:rsidR="00CB17B7" w:rsidRPr="00CB17B7" w:rsidRDefault="00CB17B7" w:rsidP="00CB17B7">
            <w:pPr>
              <w:pStyle w:val="TableParagraph"/>
              <w:spacing w:before="21"/>
              <w:ind w:left="70"/>
              <w:rPr>
                <w:sz w:val="24"/>
              </w:rPr>
            </w:pPr>
            <w:r w:rsidRPr="00CB17B7">
              <w:rPr>
                <w:sz w:val="24"/>
              </w:rPr>
              <w:t>Develop mentor system in which KS2 children lead sporting activities during lunch play.</w:t>
            </w:r>
          </w:p>
          <w:p w:rsidR="00CB17B7" w:rsidRDefault="00CB17B7" w:rsidP="00CB17B7">
            <w:pPr>
              <w:pStyle w:val="TableParagraph"/>
              <w:spacing w:before="21"/>
              <w:ind w:left="70"/>
              <w:rPr>
                <w:sz w:val="24"/>
              </w:rPr>
            </w:pPr>
            <w:r w:rsidRPr="00CB17B7">
              <w:rPr>
                <w:sz w:val="24"/>
              </w:rPr>
              <w:lastRenderedPageBreak/>
              <w:t>Document their efforts and celebrate in whole school assemblies</w:t>
            </w:r>
            <w:r w:rsidR="009B0B47">
              <w:rPr>
                <w:sz w:val="24"/>
              </w:rPr>
              <w:t>.</w:t>
            </w:r>
            <w:r w:rsidR="009B0B47">
              <w:t xml:space="preserve"> </w:t>
            </w:r>
            <w:r w:rsidR="009B0B47" w:rsidRPr="009B0B47">
              <w:rPr>
                <w:sz w:val="24"/>
              </w:rPr>
              <w:t>Pupils given rewards and recognition across the school.</w:t>
            </w:r>
          </w:p>
          <w:p w:rsidR="004B7AB6" w:rsidRDefault="004B7AB6" w:rsidP="00CB17B7">
            <w:pPr>
              <w:pStyle w:val="TableParagraph"/>
              <w:spacing w:before="21"/>
              <w:ind w:left="70"/>
              <w:rPr>
                <w:sz w:val="24"/>
              </w:rPr>
            </w:pPr>
            <w:r>
              <w:rPr>
                <w:sz w:val="24"/>
              </w:rPr>
              <w:t>Pupils take on role of captain and can write match reports linked to English writing outcomes</w:t>
            </w:r>
          </w:p>
        </w:tc>
        <w:tc>
          <w:tcPr>
            <w:tcW w:w="1616" w:type="dxa"/>
          </w:tcPr>
          <w:p w:rsidR="0034066C" w:rsidRDefault="0034066C" w:rsidP="00F918E5">
            <w:pPr>
              <w:pStyle w:val="TableParagraph"/>
              <w:spacing w:before="19" w:line="288" w:lineRule="exact"/>
              <w:ind w:left="70"/>
              <w:rPr>
                <w:sz w:val="24"/>
              </w:rPr>
            </w:pPr>
          </w:p>
        </w:tc>
        <w:tc>
          <w:tcPr>
            <w:tcW w:w="3307" w:type="dxa"/>
          </w:tcPr>
          <w:p w:rsidR="00C2051F" w:rsidRDefault="00C2051F" w:rsidP="00F918E5">
            <w:pPr>
              <w:pStyle w:val="TableParagraph"/>
              <w:spacing w:before="21"/>
              <w:ind w:left="70"/>
              <w:rPr>
                <w:color w:val="231F20"/>
                <w:sz w:val="24"/>
              </w:rPr>
            </w:pPr>
            <w:r>
              <w:rPr>
                <w:color w:val="231F20"/>
                <w:sz w:val="24"/>
              </w:rPr>
              <w:t>Evidence and impact:</w:t>
            </w:r>
          </w:p>
          <w:p w:rsidR="00CB17B7" w:rsidRDefault="004B7AB6" w:rsidP="00F918E5">
            <w:pPr>
              <w:pStyle w:val="TableParagraph"/>
              <w:spacing w:before="21"/>
              <w:ind w:left="70"/>
              <w:rPr>
                <w:color w:val="231F20"/>
                <w:sz w:val="24"/>
              </w:rPr>
            </w:pPr>
            <w:r>
              <w:rPr>
                <w:color w:val="231F20"/>
                <w:sz w:val="24"/>
              </w:rPr>
              <w:t xml:space="preserve">Assemblies. Video and stills footage of pupils working in playground / plans of </w:t>
            </w:r>
            <w:proofErr w:type="gramStart"/>
            <w:r>
              <w:rPr>
                <w:color w:val="231F20"/>
                <w:sz w:val="24"/>
              </w:rPr>
              <w:t>pupils</w:t>
            </w:r>
            <w:proofErr w:type="gramEnd"/>
            <w:r>
              <w:rPr>
                <w:color w:val="231F20"/>
                <w:sz w:val="24"/>
              </w:rPr>
              <w:t xml:space="preserve"> activities. Quotes form </w:t>
            </w:r>
            <w:r>
              <w:rPr>
                <w:color w:val="231F20"/>
                <w:sz w:val="24"/>
              </w:rPr>
              <w:lastRenderedPageBreak/>
              <w:t>playground participants and adults supporting leaders. PE display board</w:t>
            </w:r>
          </w:p>
          <w:p w:rsidR="00CB17B7" w:rsidRDefault="00CB17B7" w:rsidP="00F918E5">
            <w:pPr>
              <w:pStyle w:val="TableParagraph"/>
              <w:spacing w:before="21"/>
              <w:ind w:left="70"/>
              <w:rPr>
                <w:color w:val="231F20"/>
                <w:sz w:val="24"/>
              </w:rPr>
            </w:pPr>
          </w:p>
          <w:p w:rsidR="00CB17B7" w:rsidRDefault="00CB17B7" w:rsidP="00F918E5">
            <w:pPr>
              <w:pStyle w:val="TableParagraph"/>
              <w:spacing w:before="21"/>
              <w:ind w:left="70"/>
              <w:rPr>
                <w:color w:val="231F20"/>
                <w:sz w:val="24"/>
              </w:rPr>
            </w:pPr>
          </w:p>
          <w:p w:rsidR="00CB17B7" w:rsidRDefault="00CB17B7" w:rsidP="00F918E5">
            <w:pPr>
              <w:pStyle w:val="TableParagraph"/>
              <w:spacing w:before="21"/>
              <w:ind w:left="70"/>
              <w:rPr>
                <w:sz w:val="24"/>
              </w:rPr>
            </w:pPr>
          </w:p>
        </w:tc>
        <w:tc>
          <w:tcPr>
            <w:tcW w:w="3135" w:type="dxa"/>
          </w:tcPr>
          <w:p w:rsidR="00C2051F" w:rsidRDefault="00C2051F" w:rsidP="00F918E5">
            <w:pPr>
              <w:pStyle w:val="TableParagraph"/>
              <w:spacing w:before="19" w:line="288" w:lineRule="exact"/>
              <w:ind w:left="70"/>
              <w:rPr>
                <w:color w:val="231F20"/>
                <w:sz w:val="24"/>
              </w:rPr>
            </w:pPr>
            <w:r>
              <w:rPr>
                <w:color w:val="231F20"/>
                <w:sz w:val="24"/>
              </w:rPr>
              <w:lastRenderedPageBreak/>
              <w:t>Sustainability and suggested next steps:</w:t>
            </w:r>
          </w:p>
          <w:p w:rsidR="009B0B47" w:rsidRDefault="009B0B47" w:rsidP="00F918E5">
            <w:pPr>
              <w:pStyle w:val="TableParagraph"/>
              <w:spacing w:before="19" w:line="288" w:lineRule="exact"/>
              <w:ind w:left="70"/>
              <w:rPr>
                <w:sz w:val="24"/>
              </w:rPr>
            </w:pPr>
            <w:r>
              <w:rPr>
                <w:sz w:val="24"/>
              </w:rPr>
              <w:t xml:space="preserve">Reflect on </w:t>
            </w:r>
            <w:proofErr w:type="gramStart"/>
            <w:r>
              <w:rPr>
                <w:sz w:val="24"/>
              </w:rPr>
              <w:t>assemblies</w:t>
            </w:r>
            <w:proofErr w:type="gramEnd"/>
            <w:r>
              <w:rPr>
                <w:sz w:val="24"/>
              </w:rPr>
              <w:t xml:space="preserve"> impact and consider documenting efforts of pupils in playground </w:t>
            </w:r>
            <w:r>
              <w:rPr>
                <w:sz w:val="24"/>
              </w:rPr>
              <w:lastRenderedPageBreak/>
              <w:t>to further build the profile of this leadership role amongst all pupils.</w:t>
            </w:r>
            <w:r w:rsidR="004B7AB6">
              <w:rPr>
                <w:sz w:val="24"/>
              </w:rPr>
              <w:t xml:space="preserve"> PE display board to maintain profile and tracking of achievements</w:t>
            </w:r>
          </w:p>
        </w:tc>
      </w:tr>
    </w:tbl>
    <w:p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F918E5">
        <w:trPr>
          <w:trHeight w:val="380"/>
        </w:trPr>
        <w:tc>
          <w:tcPr>
            <w:tcW w:w="12302" w:type="dxa"/>
            <w:gridSpan w:val="4"/>
            <w:vMerge w:val="restart"/>
          </w:tcPr>
          <w:p w:rsidR="00C2051F" w:rsidRDefault="00C2051F" w:rsidP="00F918E5">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F918E5">
            <w:pPr>
              <w:pStyle w:val="TableParagraph"/>
              <w:spacing w:line="257" w:lineRule="exact"/>
              <w:ind w:left="18"/>
              <w:rPr>
                <w:sz w:val="24"/>
              </w:rPr>
            </w:pPr>
            <w:r>
              <w:rPr>
                <w:color w:val="231F20"/>
                <w:sz w:val="24"/>
              </w:rPr>
              <w:t>Percentage of total allocation:</w:t>
            </w:r>
          </w:p>
        </w:tc>
      </w:tr>
      <w:tr w:rsidR="00C2051F" w:rsidTr="00F918E5">
        <w:trPr>
          <w:trHeight w:val="280"/>
        </w:trPr>
        <w:tc>
          <w:tcPr>
            <w:tcW w:w="12302" w:type="dxa"/>
            <w:gridSpan w:val="4"/>
            <w:vMerge/>
            <w:tcBorders>
              <w:top w:val="nil"/>
            </w:tcBorders>
          </w:tcPr>
          <w:p w:rsidR="00C2051F" w:rsidRDefault="00C2051F" w:rsidP="00F918E5">
            <w:pPr>
              <w:rPr>
                <w:sz w:val="2"/>
                <w:szCs w:val="2"/>
              </w:rPr>
            </w:pPr>
          </w:p>
        </w:tc>
        <w:tc>
          <w:tcPr>
            <w:tcW w:w="3076" w:type="dxa"/>
          </w:tcPr>
          <w:p w:rsidR="00C2051F" w:rsidRDefault="00C2051F" w:rsidP="00F918E5">
            <w:pPr>
              <w:pStyle w:val="TableParagraph"/>
              <w:spacing w:line="257" w:lineRule="exact"/>
              <w:jc w:val="center"/>
              <w:rPr>
                <w:sz w:val="24"/>
              </w:rPr>
            </w:pPr>
            <w:r>
              <w:rPr>
                <w:color w:val="231F20"/>
                <w:sz w:val="24"/>
              </w:rPr>
              <w:t>%</w:t>
            </w:r>
          </w:p>
        </w:tc>
      </w:tr>
      <w:tr w:rsidR="00C2051F" w:rsidTr="00F918E5">
        <w:trPr>
          <w:trHeight w:val="580"/>
        </w:trPr>
        <w:tc>
          <w:tcPr>
            <w:tcW w:w="3758" w:type="dxa"/>
          </w:tcPr>
          <w:p w:rsidR="00C2051F" w:rsidRDefault="00C2051F" w:rsidP="00F918E5">
            <w:pPr>
              <w:pStyle w:val="TableParagraph"/>
              <w:spacing w:line="255" w:lineRule="exact"/>
              <w:ind w:left="18"/>
              <w:rPr>
                <w:sz w:val="24"/>
              </w:rPr>
            </w:pPr>
            <w:r>
              <w:rPr>
                <w:color w:val="231F20"/>
                <w:sz w:val="24"/>
              </w:rPr>
              <w:t>School focus with clarity on intended</w:t>
            </w:r>
          </w:p>
          <w:p w:rsidR="00C2051F" w:rsidRDefault="00C2051F" w:rsidP="00F918E5">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F918E5">
            <w:pPr>
              <w:pStyle w:val="TableParagraph"/>
              <w:spacing w:line="257" w:lineRule="exact"/>
              <w:ind w:left="18"/>
              <w:rPr>
                <w:sz w:val="24"/>
              </w:rPr>
            </w:pPr>
            <w:r>
              <w:rPr>
                <w:color w:val="231F20"/>
                <w:sz w:val="24"/>
              </w:rPr>
              <w:t>Actions to achieve:</w:t>
            </w:r>
          </w:p>
        </w:tc>
        <w:tc>
          <w:tcPr>
            <w:tcW w:w="1663" w:type="dxa"/>
          </w:tcPr>
          <w:p w:rsidR="00C2051F" w:rsidRDefault="00C2051F" w:rsidP="00F918E5">
            <w:pPr>
              <w:pStyle w:val="TableParagraph"/>
              <w:spacing w:line="255" w:lineRule="exact"/>
              <w:ind w:left="18"/>
              <w:rPr>
                <w:sz w:val="24"/>
              </w:rPr>
            </w:pPr>
            <w:r>
              <w:rPr>
                <w:color w:val="231F20"/>
                <w:sz w:val="24"/>
              </w:rPr>
              <w:t>Funding</w:t>
            </w:r>
          </w:p>
          <w:p w:rsidR="00C2051F" w:rsidRDefault="00C2051F" w:rsidP="00F918E5">
            <w:pPr>
              <w:pStyle w:val="TableParagraph"/>
              <w:spacing w:line="290" w:lineRule="exact"/>
              <w:ind w:left="18"/>
              <w:rPr>
                <w:sz w:val="24"/>
              </w:rPr>
            </w:pPr>
            <w:r>
              <w:rPr>
                <w:color w:val="231F20"/>
                <w:sz w:val="24"/>
              </w:rPr>
              <w:t>allocated:</w:t>
            </w:r>
          </w:p>
        </w:tc>
        <w:tc>
          <w:tcPr>
            <w:tcW w:w="3423" w:type="dxa"/>
          </w:tcPr>
          <w:p w:rsidR="00C2051F" w:rsidRDefault="00C2051F" w:rsidP="00F918E5">
            <w:pPr>
              <w:pStyle w:val="TableParagraph"/>
              <w:spacing w:line="257" w:lineRule="exact"/>
              <w:ind w:left="18"/>
              <w:rPr>
                <w:sz w:val="24"/>
              </w:rPr>
            </w:pPr>
            <w:r>
              <w:rPr>
                <w:color w:val="231F20"/>
                <w:sz w:val="24"/>
              </w:rPr>
              <w:t>Evidence and impact:</w:t>
            </w:r>
          </w:p>
        </w:tc>
        <w:tc>
          <w:tcPr>
            <w:tcW w:w="3076" w:type="dxa"/>
          </w:tcPr>
          <w:p w:rsidR="00C2051F" w:rsidRDefault="00C2051F" w:rsidP="00F918E5">
            <w:pPr>
              <w:pStyle w:val="TableParagraph"/>
              <w:spacing w:line="255" w:lineRule="exact"/>
              <w:ind w:left="18"/>
              <w:rPr>
                <w:sz w:val="24"/>
              </w:rPr>
            </w:pPr>
            <w:r>
              <w:rPr>
                <w:color w:val="231F20"/>
                <w:sz w:val="24"/>
              </w:rPr>
              <w:t>Sustainability and suggested</w:t>
            </w:r>
          </w:p>
          <w:p w:rsidR="00C2051F" w:rsidRDefault="00C2051F" w:rsidP="00F918E5">
            <w:pPr>
              <w:pStyle w:val="TableParagraph"/>
              <w:spacing w:line="290" w:lineRule="exact"/>
              <w:ind w:left="18"/>
              <w:rPr>
                <w:sz w:val="24"/>
              </w:rPr>
            </w:pPr>
            <w:r>
              <w:rPr>
                <w:color w:val="231F20"/>
                <w:sz w:val="24"/>
              </w:rPr>
              <w:t>next steps:</w:t>
            </w:r>
          </w:p>
        </w:tc>
      </w:tr>
      <w:tr w:rsidR="00C2051F" w:rsidTr="00315182">
        <w:trPr>
          <w:trHeight w:val="3493"/>
        </w:trPr>
        <w:tc>
          <w:tcPr>
            <w:tcW w:w="3758" w:type="dxa"/>
          </w:tcPr>
          <w:p w:rsidR="00D639F5" w:rsidRPr="00CB17B7" w:rsidRDefault="00D639F5" w:rsidP="00F918E5">
            <w:pPr>
              <w:pStyle w:val="TableParagraph"/>
              <w:rPr>
                <w:rFonts w:asciiTheme="minorHAnsi" w:hAnsiTheme="minorHAnsi"/>
                <w:sz w:val="24"/>
                <w:szCs w:val="24"/>
              </w:rPr>
            </w:pPr>
            <w:r w:rsidRPr="00CB17B7">
              <w:rPr>
                <w:rFonts w:asciiTheme="minorHAnsi" w:hAnsiTheme="minorHAnsi"/>
                <w:sz w:val="24"/>
                <w:szCs w:val="24"/>
              </w:rPr>
              <w:t>Review of PE provision and expert support in its planning and delivery.</w:t>
            </w:r>
          </w:p>
          <w:p w:rsidR="00C2051F" w:rsidRPr="00CB17B7" w:rsidRDefault="00315182" w:rsidP="00F918E5">
            <w:pPr>
              <w:pStyle w:val="TableParagraph"/>
              <w:rPr>
                <w:rFonts w:asciiTheme="minorHAnsi" w:hAnsiTheme="minorHAnsi"/>
                <w:sz w:val="24"/>
                <w:szCs w:val="24"/>
              </w:rPr>
            </w:pPr>
            <w:r w:rsidRPr="00CB17B7">
              <w:rPr>
                <w:rFonts w:asciiTheme="minorHAnsi" w:hAnsiTheme="minorHAnsi"/>
                <w:sz w:val="24"/>
                <w:szCs w:val="24"/>
              </w:rPr>
              <w:t>Pupils should make better progress and be more engaged in their own learning journey</w:t>
            </w:r>
            <w:r w:rsidR="00D639F5" w:rsidRPr="00CB17B7">
              <w:rPr>
                <w:rFonts w:asciiTheme="minorHAnsi" w:hAnsiTheme="minorHAnsi"/>
                <w:sz w:val="24"/>
                <w:szCs w:val="24"/>
              </w:rPr>
              <w:t xml:space="preserve"> </w:t>
            </w:r>
          </w:p>
        </w:tc>
        <w:tc>
          <w:tcPr>
            <w:tcW w:w="3458" w:type="dxa"/>
          </w:tcPr>
          <w:p w:rsidR="00D639F5" w:rsidRPr="00D639F5" w:rsidRDefault="00D639F5" w:rsidP="00D639F5">
            <w:pPr>
              <w:widowControl/>
              <w:autoSpaceDE/>
              <w:autoSpaceDN/>
              <w:spacing w:after="200" w:line="276" w:lineRule="auto"/>
              <w:rPr>
                <w:rFonts w:asciiTheme="minorHAnsi" w:eastAsiaTheme="minorEastAsia" w:hAnsiTheme="minorHAnsi" w:cs="Times New Roman"/>
                <w:sz w:val="24"/>
                <w:szCs w:val="24"/>
                <w:lang w:val="en-GB" w:eastAsia="ja-JP"/>
              </w:rPr>
            </w:pPr>
            <w:r w:rsidRPr="00D639F5">
              <w:rPr>
                <w:rFonts w:asciiTheme="minorHAnsi" w:eastAsiaTheme="minorEastAsia" w:hAnsiTheme="minorHAnsi" w:cs="Times New Roman"/>
                <w:sz w:val="24"/>
                <w:szCs w:val="24"/>
                <w:lang w:val="en-GB" w:eastAsia="ja-JP"/>
              </w:rPr>
              <w:t>Audit staff on areas of need regarding planning resources, equipment, and training.</w:t>
            </w:r>
          </w:p>
          <w:p w:rsidR="00C2051F" w:rsidRPr="00CB17B7" w:rsidRDefault="00D639F5" w:rsidP="00D639F5">
            <w:pPr>
              <w:widowControl/>
              <w:autoSpaceDE/>
              <w:autoSpaceDN/>
              <w:spacing w:after="200" w:line="276" w:lineRule="auto"/>
              <w:rPr>
                <w:rFonts w:asciiTheme="minorHAnsi" w:eastAsiaTheme="minorEastAsia" w:hAnsiTheme="minorHAnsi" w:cs="Times New Roman"/>
                <w:sz w:val="24"/>
                <w:szCs w:val="24"/>
                <w:lang w:val="en-GB" w:eastAsia="ja-JP"/>
              </w:rPr>
            </w:pPr>
            <w:r w:rsidRPr="00D639F5">
              <w:rPr>
                <w:rFonts w:asciiTheme="minorHAnsi" w:eastAsiaTheme="minorEastAsia" w:hAnsiTheme="minorHAnsi" w:cs="Times New Roman"/>
                <w:sz w:val="24"/>
                <w:szCs w:val="24"/>
                <w:lang w:val="en-GB" w:eastAsia="ja-JP"/>
              </w:rPr>
              <w:t>Observation of specialist Dance teachers and termly discussion regarding planning and delivery of high quality lessons.</w:t>
            </w:r>
          </w:p>
          <w:p w:rsidR="00D639F5" w:rsidRPr="00CB17B7" w:rsidRDefault="00D639F5" w:rsidP="00D639F5">
            <w:pPr>
              <w:widowControl/>
              <w:autoSpaceDE/>
              <w:autoSpaceDN/>
              <w:spacing w:after="200" w:line="276" w:lineRule="auto"/>
              <w:rPr>
                <w:rFonts w:asciiTheme="minorHAnsi" w:eastAsiaTheme="minorEastAsia" w:hAnsiTheme="minorHAnsi" w:cs="Times New Roman"/>
                <w:sz w:val="24"/>
                <w:szCs w:val="24"/>
                <w:lang w:val="en-GB" w:eastAsia="ja-JP"/>
              </w:rPr>
            </w:pPr>
            <w:r w:rsidRPr="00CB17B7">
              <w:rPr>
                <w:rFonts w:asciiTheme="minorHAnsi" w:eastAsiaTheme="minorEastAsia" w:hAnsiTheme="minorHAnsi" w:cs="Times New Roman"/>
                <w:sz w:val="24"/>
                <w:szCs w:val="24"/>
                <w:lang w:val="en-GB" w:eastAsia="ja-JP"/>
              </w:rPr>
              <w:t>PE ‘surgery’/ training</w:t>
            </w:r>
            <w:r w:rsidR="003D5BED" w:rsidRPr="00CB17B7">
              <w:rPr>
                <w:rFonts w:asciiTheme="minorHAnsi" w:eastAsiaTheme="minorEastAsia" w:hAnsiTheme="minorHAnsi" w:cs="Times New Roman"/>
                <w:sz w:val="24"/>
                <w:szCs w:val="24"/>
                <w:lang w:val="en-GB" w:eastAsia="ja-JP"/>
              </w:rPr>
              <w:t xml:space="preserve"> for teachers with LA advisor</w:t>
            </w:r>
            <w:r w:rsidRPr="00CB17B7">
              <w:rPr>
                <w:rFonts w:asciiTheme="minorHAnsi" w:eastAsiaTheme="minorEastAsia" w:hAnsiTheme="minorHAnsi" w:cs="Times New Roman"/>
                <w:sz w:val="24"/>
                <w:szCs w:val="24"/>
                <w:lang w:val="en-GB" w:eastAsia="ja-JP"/>
              </w:rPr>
              <w:t xml:space="preserve"> regarding planning, teaching and assessment</w:t>
            </w:r>
          </w:p>
          <w:p w:rsidR="00E81470" w:rsidRPr="00CB17B7" w:rsidRDefault="00E81470" w:rsidP="00D639F5">
            <w:pPr>
              <w:widowControl/>
              <w:autoSpaceDE/>
              <w:autoSpaceDN/>
              <w:spacing w:after="200" w:line="276" w:lineRule="auto"/>
              <w:rPr>
                <w:rFonts w:asciiTheme="minorHAnsi" w:eastAsiaTheme="minorEastAsia" w:hAnsiTheme="minorHAnsi" w:cs="Times New Roman"/>
                <w:sz w:val="24"/>
                <w:szCs w:val="24"/>
                <w:lang w:val="en-GB" w:eastAsia="ja-JP"/>
              </w:rPr>
            </w:pPr>
          </w:p>
          <w:p w:rsidR="00E81470" w:rsidRPr="00CB17B7" w:rsidRDefault="00E81470" w:rsidP="00D639F5">
            <w:pPr>
              <w:widowControl/>
              <w:autoSpaceDE/>
              <w:autoSpaceDN/>
              <w:spacing w:after="200" w:line="276" w:lineRule="auto"/>
              <w:rPr>
                <w:rFonts w:asciiTheme="minorHAnsi" w:eastAsiaTheme="minorEastAsia" w:hAnsiTheme="minorHAnsi" w:cs="Times New Roman"/>
                <w:sz w:val="24"/>
                <w:szCs w:val="24"/>
                <w:lang w:val="en-GB" w:eastAsia="ja-JP"/>
              </w:rPr>
            </w:pPr>
            <w:r w:rsidRPr="00CB17B7">
              <w:rPr>
                <w:rFonts w:asciiTheme="minorHAnsi" w:eastAsiaTheme="minorEastAsia" w:hAnsiTheme="minorHAnsi" w:cs="Times New Roman"/>
                <w:sz w:val="24"/>
                <w:szCs w:val="24"/>
                <w:lang w:val="en-GB" w:eastAsia="ja-JP"/>
              </w:rPr>
              <w:t>Training in use of ICT to enhance teaching of PE</w:t>
            </w:r>
          </w:p>
        </w:tc>
        <w:tc>
          <w:tcPr>
            <w:tcW w:w="1663" w:type="dxa"/>
          </w:tcPr>
          <w:p w:rsidR="00C2051F" w:rsidRPr="00CB17B7" w:rsidRDefault="00A14951" w:rsidP="00F918E5">
            <w:pPr>
              <w:pStyle w:val="TableParagraph"/>
              <w:rPr>
                <w:rFonts w:asciiTheme="minorHAnsi" w:hAnsiTheme="minorHAnsi"/>
                <w:sz w:val="24"/>
                <w:szCs w:val="24"/>
              </w:rPr>
            </w:pPr>
            <w:r w:rsidRPr="003D0948">
              <w:rPr>
                <w:rFonts w:asciiTheme="minorHAnsi" w:hAnsiTheme="minorHAnsi"/>
                <w:sz w:val="24"/>
                <w:szCs w:val="24"/>
              </w:rPr>
              <w:t>£2800</w:t>
            </w: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p>
          <w:p w:rsidR="00D639F5" w:rsidRPr="00CB17B7" w:rsidRDefault="00D639F5" w:rsidP="00F918E5">
            <w:pPr>
              <w:pStyle w:val="TableParagraph"/>
              <w:rPr>
                <w:rFonts w:asciiTheme="minorHAnsi" w:hAnsiTheme="minorHAnsi"/>
                <w:sz w:val="24"/>
                <w:szCs w:val="24"/>
              </w:rPr>
            </w:pPr>
            <w:r w:rsidRPr="00CB17B7">
              <w:rPr>
                <w:rFonts w:asciiTheme="minorHAnsi" w:hAnsiTheme="minorHAnsi"/>
                <w:sz w:val="24"/>
                <w:szCs w:val="24"/>
              </w:rPr>
              <w:t>(LA PE Package)</w:t>
            </w: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p>
          <w:p w:rsidR="00E81470" w:rsidRPr="00CB17B7" w:rsidRDefault="00E81470" w:rsidP="00F918E5">
            <w:pPr>
              <w:pStyle w:val="TableParagraph"/>
              <w:rPr>
                <w:rFonts w:asciiTheme="minorHAnsi" w:hAnsiTheme="minorHAnsi"/>
                <w:sz w:val="24"/>
                <w:szCs w:val="24"/>
              </w:rPr>
            </w:pPr>
            <w:r w:rsidRPr="00CB17B7">
              <w:rPr>
                <w:rFonts w:asciiTheme="minorHAnsi" w:hAnsiTheme="minorHAnsi"/>
                <w:sz w:val="24"/>
                <w:szCs w:val="24"/>
              </w:rPr>
              <w:t>(LA PE Package)</w:t>
            </w:r>
          </w:p>
        </w:tc>
        <w:tc>
          <w:tcPr>
            <w:tcW w:w="3423" w:type="dxa"/>
          </w:tcPr>
          <w:p w:rsidR="00C2051F" w:rsidRPr="00CB17B7" w:rsidRDefault="00315182" w:rsidP="00F918E5">
            <w:pPr>
              <w:pStyle w:val="TableParagraph"/>
              <w:rPr>
                <w:rFonts w:asciiTheme="minorHAnsi" w:hAnsiTheme="minorHAnsi"/>
                <w:sz w:val="24"/>
                <w:szCs w:val="24"/>
              </w:rPr>
            </w:pPr>
            <w:r w:rsidRPr="00CB17B7">
              <w:rPr>
                <w:rFonts w:asciiTheme="minorHAnsi" w:hAnsiTheme="minorHAnsi"/>
                <w:sz w:val="24"/>
                <w:szCs w:val="24"/>
              </w:rPr>
              <w:t>Audit results. Clear indication of staff needs updated</w:t>
            </w:r>
          </w:p>
          <w:p w:rsidR="00315182" w:rsidRPr="00CB17B7" w:rsidRDefault="00315182" w:rsidP="00F918E5">
            <w:pPr>
              <w:pStyle w:val="TableParagraph"/>
              <w:rPr>
                <w:rFonts w:asciiTheme="minorHAnsi" w:hAnsiTheme="minorHAnsi"/>
                <w:sz w:val="24"/>
                <w:szCs w:val="24"/>
              </w:rPr>
            </w:pPr>
          </w:p>
          <w:p w:rsidR="00315182" w:rsidRPr="00CB17B7" w:rsidRDefault="00315182" w:rsidP="00F918E5">
            <w:pPr>
              <w:pStyle w:val="TableParagraph"/>
              <w:rPr>
                <w:rFonts w:asciiTheme="minorHAnsi" w:hAnsiTheme="minorHAnsi"/>
                <w:sz w:val="24"/>
                <w:szCs w:val="24"/>
              </w:rPr>
            </w:pPr>
          </w:p>
          <w:p w:rsidR="00315182" w:rsidRPr="00CB17B7" w:rsidRDefault="00315182" w:rsidP="00E81470">
            <w:pPr>
              <w:pStyle w:val="TableParagraph"/>
              <w:rPr>
                <w:rFonts w:asciiTheme="minorHAnsi" w:hAnsiTheme="minorHAnsi"/>
                <w:sz w:val="24"/>
                <w:szCs w:val="24"/>
              </w:rPr>
            </w:pPr>
            <w:r w:rsidRPr="00CB17B7">
              <w:rPr>
                <w:rFonts w:asciiTheme="minorHAnsi" w:hAnsiTheme="minorHAnsi"/>
                <w:sz w:val="24"/>
                <w:szCs w:val="24"/>
              </w:rPr>
              <w:t xml:space="preserve">Lesson observation report. Higher quality lessons producing more outcomes from the PE NC. </w:t>
            </w: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p>
          <w:p w:rsidR="00E81470" w:rsidRPr="00CB17B7" w:rsidRDefault="00E81470" w:rsidP="00E81470">
            <w:pPr>
              <w:pStyle w:val="TableParagraph"/>
              <w:rPr>
                <w:rFonts w:asciiTheme="minorHAnsi" w:hAnsiTheme="minorHAnsi"/>
                <w:sz w:val="24"/>
                <w:szCs w:val="24"/>
              </w:rPr>
            </w:pPr>
            <w:r w:rsidRPr="00CB17B7">
              <w:rPr>
                <w:rFonts w:asciiTheme="minorHAnsi" w:hAnsiTheme="minorHAnsi"/>
                <w:sz w:val="24"/>
                <w:szCs w:val="24"/>
              </w:rPr>
              <w:t xml:space="preserve">ICT in PE training CPD materials </w:t>
            </w:r>
          </w:p>
          <w:p w:rsidR="00E81470" w:rsidRPr="00CB17B7" w:rsidRDefault="00E81470" w:rsidP="00E81470">
            <w:pPr>
              <w:pStyle w:val="TableParagraph"/>
              <w:rPr>
                <w:rFonts w:asciiTheme="minorHAnsi" w:hAnsiTheme="minorHAnsi"/>
                <w:sz w:val="24"/>
                <w:szCs w:val="24"/>
              </w:rPr>
            </w:pPr>
            <w:r w:rsidRPr="00CB17B7">
              <w:rPr>
                <w:rFonts w:asciiTheme="minorHAnsi" w:hAnsiTheme="minorHAnsi"/>
                <w:sz w:val="24"/>
                <w:szCs w:val="24"/>
              </w:rPr>
              <w:t>Feedback from teachers utilizing ICT methods in PE Lessons</w:t>
            </w:r>
          </w:p>
          <w:p w:rsidR="00E81470" w:rsidRPr="00CB17B7" w:rsidRDefault="00E81470" w:rsidP="00E81470">
            <w:pPr>
              <w:pStyle w:val="TableParagraph"/>
              <w:rPr>
                <w:rFonts w:asciiTheme="minorHAnsi" w:hAnsiTheme="minorHAnsi"/>
                <w:sz w:val="24"/>
                <w:szCs w:val="24"/>
              </w:rPr>
            </w:pPr>
            <w:r w:rsidRPr="00CB17B7">
              <w:rPr>
                <w:rFonts w:asciiTheme="minorHAnsi" w:hAnsiTheme="minorHAnsi"/>
                <w:sz w:val="24"/>
                <w:szCs w:val="24"/>
              </w:rPr>
              <w:t>Pupil progress evidence captured on ICT / New PE lesson resources enhanced by ICT</w:t>
            </w:r>
          </w:p>
        </w:tc>
        <w:tc>
          <w:tcPr>
            <w:tcW w:w="3076" w:type="dxa"/>
          </w:tcPr>
          <w:p w:rsidR="00315182" w:rsidRPr="00CB17B7" w:rsidRDefault="00315182" w:rsidP="00F918E5">
            <w:pPr>
              <w:pStyle w:val="TableParagraph"/>
              <w:rPr>
                <w:rFonts w:asciiTheme="minorHAnsi" w:hAnsiTheme="minorHAnsi"/>
                <w:sz w:val="24"/>
                <w:szCs w:val="24"/>
              </w:rPr>
            </w:pPr>
            <w:r w:rsidRPr="00CB17B7">
              <w:rPr>
                <w:rFonts w:asciiTheme="minorHAnsi" w:hAnsiTheme="minorHAnsi"/>
                <w:sz w:val="24"/>
                <w:szCs w:val="24"/>
              </w:rPr>
              <w:t>Termly audit from staff regarding emerging PE support needs</w:t>
            </w:r>
          </w:p>
          <w:p w:rsidR="00315182" w:rsidRPr="00CB17B7" w:rsidRDefault="00315182" w:rsidP="00F918E5">
            <w:pPr>
              <w:pStyle w:val="TableParagraph"/>
              <w:rPr>
                <w:rFonts w:asciiTheme="minorHAnsi" w:hAnsiTheme="minorHAnsi"/>
                <w:sz w:val="24"/>
                <w:szCs w:val="24"/>
              </w:rPr>
            </w:pPr>
          </w:p>
          <w:p w:rsidR="00315182" w:rsidRPr="00CB17B7" w:rsidRDefault="00315182" w:rsidP="00F918E5">
            <w:pPr>
              <w:pStyle w:val="TableParagraph"/>
              <w:rPr>
                <w:rFonts w:asciiTheme="minorHAnsi" w:hAnsiTheme="minorHAnsi"/>
                <w:sz w:val="24"/>
                <w:szCs w:val="24"/>
              </w:rPr>
            </w:pPr>
            <w:r w:rsidRPr="00CB17B7">
              <w:rPr>
                <w:rFonts w:asciiTheme="minorHAnsi" w:hAnsiTheme="minorHAnsi"/>
                <w:sz w:val="24"/>
                <w:szCs w:val="24"/>
              </w:rPr>
              <w:t>Training / lesson collaboration materials made available to all staff and kept in PE resources section</w:t>
            </w:r>
            <w:r w:rsidR="00E81470" w:rsidRPr="00CB17B7">
              <w:rPr>
                <w:rFonts w:asciiTheme="minorHAnsi" w:hAnsiTheme="minorHAnsi"/>
                <w:sz w:val="24"/>
                <w:szCs w:val="24"/>
              </w:rPr>
              <w:t xml:space="preserve"> Dance teachers to produce a topic-based performance with each class each term.</w:t>
            </w:r>
          </w:p>
          <w:p w:rsidR="00315182" w:rsidRPr="00CB17B7" w:rsidRDefault="00315182" w:rsidP="00F918E5">
            <w:pPr>
              <w:pStyle w:val="TableParagraph"/>
              <w:rPr>
                <w:rFonts w:asciiTheme="minorHAnsi" w:hAnsiTheme="minorHAnsi"/>
                <w:sz w:val="24"/>
                <w:szCs w:val="24"/>
              </w:rPr>
            </w:pPr>
          </w:p>
          <w:p w:rsidR="003D5BED" w:rsidRPr="00CB17B7" w:rsidRDefault="003D5BED" w:rsidP="00F918E5">
            <w:pPr>
              <w:pStyle w:val="TableParagraph"/>
              <w:rPr>
                <w:rFonts w:asciiTheme="minorHAnsi" w:hAnsiTheme="minorHAnsi"/>
                <w:sz w:val="24"/>
                <w:szCs w:val="24"/>
              </w:rPr>
            </w:pPr>
            <w:r w:rsidRPr="00CB17B7">
              <w:rPr>
                <w:rFonts w:asciiTheme="minorHAnsi" w:hAnsiTheme="minorHAnsi"/>
                <w:sz w:val="24"/>
                <w:szCs w:val="24"/>
              </w:rPr>
              <w:t>Session planning reviewed and made available to all teachers.</w:t>
            </w:r>
          </w:p>
          <w:p w:rsidR="00315182" w:rsidRPr="00CB17B7" w:rsidRDefault="00315182" w:rsidP="00F918E5">
            <w:pPr>
              <w:pStyle w:val="TableParagraph"/>
              <w:rPr>
                <w:rFonts w:asciiTheme="minorHAnsi" w:hAnsiTheme="minorHAnsi"/>
                <w:sz w:val="24"/>
                <w:szCs w:val="24"/>
              </w:rPr>
            </w:pPr>
          </w:p>
        </w:tc>
      </w:tr>
      <w:tr w:rsidR="00993232" w:rsidTr="00315182">
        <w:trPr>
          <w:trHeight w:val="3493"/>
        </w:trPr>
        <w:tc>
          <w:tcPr>
            <w:tcW w:w="3758" w:type="dxa"/>
          </w:tcPr>
          <w:p w:rsidR="00993232" w:rsidRDefault="00993232" w:rsidP="00F918E5">
            <w:pPr>
              <w:pStyle w:val="TableParagraph"/>
              <w:rPr>
                <w:rFonts w:asciiTheme="minorHAnsi" w:hAnsiTheme="minorHAnsi"/>
                <w:sz w:val="24"/>
                <w:szCs w:val="24"/>
              </w:rPr>
            </w:pPr>
            <w:r>
              <w:rPr>
                <w:rFonts w:asciiTheme="minorHAnsi" w:hAnsiTheme="minorHAnsi"/>
                <w:sz w:val="24"/>
                <w:szCs w:val="24"/>
              </w:rPr>
              <w:lastRenderedPageBreak/>
              <w:t>Upskilling of staff in Dance</w:t>
            </w:r>
          </w:p>
          <w:p w:rsidR="00993232" w:rsidRPr="00CB17B7" w:rsidRDefault="00993232" w:rsidP="00993232">
            <w:pPr>
              <w:pStyle w:val="TableParagraph"/>
              <w:rPr>
                <w:rFonts w:asciiTheme="minorHAnsi" w:hAnsiTheme="minorHAnsi"/>
                <w:sz w:val="24"/>
                <w:szCs w:val="24"/>
              </w:rPr>
            </w:pPr>
            <w:r>
              <w:rPr>
                <w:rFonts w:asciiTheme="minorHAnsi" w:hAnsiTheme="minorHAnsi"/>
                <w:sz w:val="24"/>
                <w:szCs w:val="24"/>
              </w:rPr>
              <w:t xml:space="preserve">Pupils will make better progress in Dance and other subjects (Science, </w:t>
            </w:r>
            <w:proofErr w:type="spellStart"/>
            <w:r>
              <w:rPr>
                <w:rFonts w:asciiTheme="minorHAnsi" w:hAnsiTheme="minorHAnsi"/>
                <w:sz w:val="24"/>
                <w:szCs w:val="24"/>
              </w:rPr>
              <w:t>Maths</w:t>
            </w:r>
            <w:proofErr w:type="spellEnd"/>
            <w:r>
              <w:rPr>
                <w:rFonts w:asciiTheme="minorHAnsi" w:hAnsiTheme="minorHAnsi"/>
                <w:sz w:val="24"/>
                <w:szCs w:val="24"/>
              </w:rPr>
              <w:t>, PSHE&amp; Citizenship)</w:t>
            </w:r>
          </w:p>
        </w:tc>
        <w:tc>
          <w:tcPr>
            <w:tcW w:w="3458" w:type="dxa"/>
          </w:tcPr>
          <w:p w:rsidR="00993232" w:rsidRPr="00D639F5" w:rsidRDefault="00993232" w:rsidP="00D639F5">
            <w:pPr>
              <w:widowControl/>
              <w:autoSpaceDE/>
              <w:autoSpaceDN/>
              <w:spacing w:after="200" w:line="276" w:lineRule="auto"/>
              <w:rPr>
                <w:rFonts w:asciiTheme="minorHAnsi" w:eastAsiaTheme="minorEastAsia" w:hAnsiTheme="minorHAnsi" w:cs="Times New Roman"/>
                <w:sz w:val="24"/>
                <w:szCs w:val="24"/>
                <w:lang w:val="en-GB" w:eastAsia="ja-JP"/>
              </w:rPr>
            </w:pPr>
            <w:r>
              <w:rPr>
                <w:rFonts w:asciiTheme="minorHAnsi" w:hAnsiTheme="minorHAnsi"/>
                <w:sz w:val="24"/>
                <w:szCs w:val="24"/>
              </w:rPr>
              <w:t xml:space="preserve">Hire of </w:t>
            </w:r>
            <w:r w:rsidRPr="00993232">
              <w:rPr>
                <w:rFonts w:asciiTheme="minorHAnsi" w:hAnsiTheme="minorHAnsi"/>
                <w:sz w:val="24"/>
                <w:szCs w:val="24"/>
              </w:rPr>
              <w:t>Specialist Dance tutor</w:t>
            </w:r>
          </w:p>
        </w:tc>
        <w:tc>
          <w:tcPr>
            <w:tcW w:w="1663" w:type="dxa"/>
          </w:tcPr>
          <w:p w:rsidR="00993232" w:rsidRPr="00A14951" w:rsidRDefault="00993232" w:rsidP="00F918E5">
            <w:pPr>
              <w:pStyle w:val="TableParagraph"/>
              <w:rPr>
                <w:rFonts w:asciiTheme="minorHAnsi" w:hAnsiTheme="minorHAnsi"/>
                <w:sz w:val="24"/>
                <w:szCs w:val="24"/>
                <w:highlight w:val="yellow"/>
              </w:rPr>
            </w:pPr>
            <w:r w:rsidRPr="003D0948">
              <w:rPr>
                <w:rFonts w:asciiTheme="minorHAnsi" w:hAnsiTheme="minorHAnsi"/>
                <w:sz w:val="24"/>
                <w:szCs w:val="24"/>
              </w:rPr>
              <w:t>£9000</w:t>
            </w:r>
          </w:p>
        </w:tc>
        <w:tc>
          <w:tcPr>
            <w:tcW w:w="3423" w:type="dxa"/>
          </w:tcPr>
          <w:p w:rsidR="00993232" w:rsidRDefault="00993232" w:rsidP="00F918E5">
            <w:pPr>
              <w:pStyle w:val="TableParagraph"/>
              <w:rPr>
                <w:rFonts w:asciiTheme="minorHAnsi" w:hAnsiTheme="minorHAnsi"/>
                <w:sz w:val="24"/>
                <w:szCs w:val="24"/>
              </w:rPr>
            </w:pPr>
            <w:r>
              <w:rPr>
                <w:rFonts w:asciiTheme="minorHAnsi" w:hAnsiTheme="minorHAnsi"/>
                <w:sz w:val="24"/>
                <w:szCs w:val="24"/>
              </w:rPr>
              <w:t>High enjoyment of physical activity</w:t>
            </w:r>
          </w:p>
          <w:p w:rsidR="00993232" w:rsidRDefault="00993232" w:rsidP="00F918E5">
            <w:pPr>
              <w:pStyle w:val="TableParagraph"/>
              <w:rPr>
                <w:rFonts w:asciiTheme="minorHAnsi" w:hAnsiTheme="minorHAnsi"/>
                <w:sz w:val="24"/>
                <w:szCs w:val="24"/>
              </w:rPr>
            </w:pPr>
            <w:r>
              <w:rPr>
                <w:rFonts w:asciiTheme="minorHAnsi" w:hAnsiTheme="minorHAnsi"/>
                <w:sz w:val="24"/>
                <w:szCs w:val="24"/>
              </w:rPr>
              <w:t>Improvement of coordination, orientation, understanding of changes in body while exercising.</w:t>
            </w:r>
          </w:p>
          <w:p w:rsidR="00993232" w:rsidRPr="00CB17B7" w:rsidRDefault="00993232" w:rsidP="00F918E5">
            <w:pPr>
              <w:pStyle w:val="TableParagraph"/>
              <w:rPr>
                <w:rFonts w:asciiTheme="minorHAnsi" w:hAnsiTheme="minorHAnsi"/>
                <w:sz w:val="24"/>
                <w:szCs w:val="24"/>
              </w:rPr>
            </w:pPr>
            <w:r>
              <w:rPr>
                <w:rFonts w:asciiTheme="minorHAnsi" w:hAnsiTheme="minorHAnsi"/>
                <w:sz w:val="24"/>
                <w:szCs w:val="24"/>
              </w:rPr>
              <w:t>Cross curricular links, team/group work</w:t>
            </w:r>
          </w:p>
        </w:tc>
        <w:tc>
          <w:tcPr>
            <w:tcW w:w="3076" w:type="dxa"/>
          </w:tcPr>
          <w:p w:rsidR="00993232" w:rsidRPr="00CB17B7" w:rsidRDefault="00993232" w:rsidP="00F918E5">
            <w:pPr>
              <w:pStyle w:val="TableParagraph"/>
              <w:rPr>
                <w:rFonts w:asciiTheme="minorHAnsi" w:hAnsiTheme="minorHAnsi"/>
                <w:sz w:val="24"/>
                <w:szCs w:val="24"/>
              </w:rPr>
            </w:pPr>
          </w:p>
        </w:tc>
      </w:tr>
      <w:tr w:rsidR="00F918E5" w:rsidTr="00315182">
        <w:trPr>
          <w:trHeight w:val="3493"/>
        </w:trPr>
        <w:tc>
          <w:tcPr>
            <w:tcW w:w="3758" w:type="dxa"/>
          </w:tcPr>
          <w:p w:rsidR="00F918E5" w:rsidRPr="00CB17B7" w:rsidRDefault="00F918E5" w:rsidP="00A14951">
            <w:pPr>
              <w:pStyle w:val="TableParagraph"/>
              <w:rPr>
                <w:rFonts w:asciiTheme="minorHAnsi" w:hAnsiTheme="minorHAnsi"/>
                <w:sz w:val="24"/>
                <w:szCs w:val="24"/>
              </w:rPr>
            </w:pPr>
            <w:r>
              <w:rPr>
                <w:rFonts w:asciiTheme="minorHAnsi" w:hAnsiTheme="minorHAnsi"/>
                <w:sz w:val="24"/>
                <w:szCs w:val="24"/>
              </w:rPr>
              <w:t>Lesson cover time for PE Coordinato</w:t>
            </w:r>
            <w:r w:rsidR="00A14951">
              <w:rPr>
                <w:rFonts w:asciiTheme="minorHAnsi" w:hAnsiTheme="minorHAnsi"/>
                <w:sz w:val="24"/>
                <w:szCs w:val="24"/>
              </w:rPr>
              <w:t>r to undertake duties</w:t>
            </w:r>
            <w:r>
              <w:rPr>
                <w:rFonts w:asciiTheme="minorHAnsi" w:hAnsiTheme="minorHAnsi"/>
                <w:sz w:val="24"/>
                <w:szCs w:val="24"/>
              </w:rPr>
              <w:t xml:space="preserve"> </w:t>
            </w:r>
          </w:p>
        </w:tc>
        <w:tc>
          <w:tcPr>
            <w:tcW w:w="3458" w:type="dxa"/>
          </w:tcPr>
          <w:p w:rsidR="00F918E5" w:rsidRPr="00D639F5" w:rsidRDefault="00A14951" w:rsidP="00D639F5">
            <w:pPr>
              <w:widowControl/>
              <w:autoSpaceDE/>
              <w:autoSpaceDN/>
              <w:spacing w:after="200" w:line="276" w:lineRule="auto"/>
              <w:rPr>
                <w:rFonts w:asciiTheme="minorHAnsi" w:eastAsiaTheme="minorEastAsia" w:hAnsiTheme="minorHAnsi" w:cs="Times New Roman"/>
                <w:sz w:val="24"/>
                <w:szCs w:val="24"/>
                <w:lang w:val="en-GB" w:eastAsia="ja-JP"/>
              </w:rPr>
            </w:pPr>
            <w:proofErr w:type="spellStart"/>
            <w:r>
              <w:rPr>
                <w:rFonts w:asciiTheme="minorHAnsi" w:hAnsiTheme="minorHAnsi"/>
                <w:sz w:val="24"/>
                <w:szCs w:val="24"/>
              </w:rPr>
              <w:t>Organisation</w:t>
            </w:r>
            <w:proofErr w:type="spellEnd"/>
            <w:r>
              <w:rPr>
                <w:rFonts w:asciiTheme="minorHAnsi" w:hAnsiTheme="minorHAnsi"/>
                <w:sz w:val="24"/>
                <w:szCs w:val="24"/>
              </w:rPr>
              <w:t xml:space="preserve"> of sports competitions and events, keeping registers of participants, auditing needs of staff, arranging training, organization of PE resources and plans, meeting with other schools to discuss good practice and make improvements (</w:t>
            </w:r>
            <w:proofErr w:type="spellStart"/>
            <w:r>
              <w:rPr>
                <w:rFonts w:asciiTheme="minorHAnsi" w:hAnsiTheme="minorHAnsi"/>
                <w:sz w:val="24"/>
                <w:szCs w:val="24"/>
              </w:rPr>
              <w:t>FutureZone</w:t>
            </w:r>
            <w:proofErr w:type="spellEnd"/>
            <w:r>
              <w:rPr>
                <w:rFonts w:asciiTheme="minorHAnsi" w:hAnsiTheme="minorHAnsi"/>
                <w:sz w:val="24"/>
                <w:szCs w:val="24"/>
              </w:rPr>
              <w:t>), meeting with Islington Sport Support specialist, preparing and delivering training</w:t>
            </w:r>
            <w:r w:rsidR="00993232">
              <w:rPr>
                <w:rFonts w:asciiTheme="minorHAnsi" w:hAnsiTheme="minorHAnsi"/>
                <w:sz w:val="24"/>
                <w:szCs w:val="24"/>
              </w:rPr>
              <w:t>, set up and delivery of 2 Sports days for KS1&amp;2</w:t>
            </w:r>
          </w:p>
        </w:tc>
        <w:tc>
          <w:tcPr>
            <w:tcW w:w="1663" w:type="dxa"/>
          </w:tcPr>
          <w:p w:rsidR="00F918E5" w:rsidRPr="00CB17B7" w:rsidRDefault="00A271F3" w:rsidP="00F918E5">
            <w:pPr>
              <w:pStyle w:val="TableParagraph"/>
              <w:rPr>
                <w:rFonts w:asciiTheme="minorHAnsi" w:hAnsiTheme="minorHAnsi"/>
                <w:sz w:val="24"/>
                <w:szCs w:val="24"/>
              </w:rPr>
            </w:pPr>
            <w:r w:rsidRPr="003D0948">
              <w:rPr>
                <w:rFonts w:asciiTheme="minorHAnsi" w:hAnsiTheme="minorHAnsi"/>
                <w:sz w:val="24"/>
                <w:szCs w:val="24"/>
              </w:rPr>
              <w:t>£2000</w:t>
            </w:r>
          </w:p>
        </w:tc>
        <w:tc>
          <w:tcPr>
            <w:tcW w:w="3423" w:type="dxa"/>
          </w:tcPr>
          <w:p w:rsidR="00F918E5" w:rsidRPr="00CB17B7" w:rsidRDefault="00F918E5" w:rsidP="00F918E5">
            <w:pPr>
              <w:pStyle w:val="TableParagraph"/>
              <w:rPr>
                <w:rFonts w:asciiTheme="minorHAnsi" w:hAnsiTheme="minorHAnsi"/>
                <w:sz w:val="24"/>
                <w:szCs w:val="24"/>
              </w:rPr>
            </w:pPr>
          </w:p>
        </w:tc>
        <w:tc>
          <w:tcPr>
            <w:tcW w:w="3076" w:type="dxa"/>
          </w:tcPr>
          <w:p w:rsidR="00F918E5" w:rsidRPr="00CB17B7" w:rsidRDefault="00F918E5" w:rsidP="00F918E5">
            <w:pPr>
              <w:pStyle w:val="TableParagraph"/>
              <w:rPr>
                <w:rFonts w:asciiTheme="minorHAnsi" w:hAnsiTheme="minorHAnsi"/>
                <w:sz w:val="24"/>
                <w:szCs w:val="24"/>
              </w:rPr>
            </w:pPr>
          </w:p>
        </w:tc>
      </w:tr>
      <w:tr w:rsidR="00A14951" w:rsidTr="00315182">
        <w:trPr>
          <w:trHeight w:val="3493"/>
        </w:trPr>
        <w:tc>
          <w:tcPr>
            <w:tcW w:w="3758" w:type="dxa"/>
          </w:tcPr>
          <w:p w:rsidR="00A14951" w:rsidRDefault="00A14951" w:rsidP="00A14951">
            <w:pPr>
              <w:pStyle w:val="TableParagraph"/>
              <w:rPr>
                <w:rFonts w:asciiTheme="minorHAnsi" w:hAnsiTheme="minorHAnsi"/>
                <w:sz w:val="24"/>
                <w:szCs w:val="24"/>
              </w:rPr>
            </w:pPr>
            <w:r>
              <w:rPr>
                <w:rFonts w:asciiTheme="minorHAnsi" w:hAnsiTheme="minorHAnsi"/>
                <w:sz w:val="24"/>
                <w:szCs w:val="24"/>
              </w:rPr>
              <w:lastRenderedPageBreak/>
              <w:t xml:space="preserve">Subscription to </w:t>
            </w:r>
            <w:proofErr w:type="spellStart"/>
            <w:r>
              <w:rPr>
                <w:rFonts w:asciiTheme="minorHAnsi" w:hAnsiTheme="minorHAnsi"/>
                <w:sz w:val="24"/>
                <w:szCs w:val="24"/>
              </w:rPr>
              <w:t>FutureZone</w:t>
            </w:r>
            <w:proofErr w:type="spellEnd"/>
            <w:r>
              <w:rPr>
                <w:rFonts w:asciiTheme="minorHAnsi" w:hAnsiTheme="minorHAnsi"/>
                <w:sz w:val="24"/>
                <w:szCs w:val="24"/>
              </w:rPr>
              <w:t xml:space="preserve"> PE coordinators support group</w:t>
            </w:r>
          </w:p>
        </w:tc>
        <w:tc>
          <w:tcPr>
            <w:tcW w:w="3458" w:type="dxa"/>
          </w:tcPr>
          <w:p w:rsidR="00A14951" w:rsidRDefault="00A14951" w:rsidP="00D639F5">
            <w:pPr>
              <w:widowControl/>
              <w:autoSpaceDE/>
              <w:autoSpaceDN/>
              <w:spacing w:after="200" w:line="276" w:lineRule="auto"/>
              <w:rPr>
                <w:rFonts w:asciiTheme="minorHAnsi" w:hAnsiTheme="minorHAnsi"/>
                <w:sz w:val="24"/>
                <w:szCs w:val="24"/>
              </w:rPr>
            </w:pPr>
            <w:r>
              <w:rPr>
                <w:rFonts w:asciiTheme="minorHAnsi" w:hAnsiTheme="minorHAnsi"/>
                <w:sz w:val="24"/>
                <w:szCs w:val="24"/>
              </w:rPr>
              <w:t>Regular meeting with local Primary and Secondary schools to discuss needs, good practice, future iprovements</w:t>
            </w:r>
          </w:p>
        </w:tc>
        <w:tc>
          <w:tcPr>
            <w:tcW w:w="1663" w:type="dxa"/>
          </w:tcPr>
          <w:p w:rsidR="00A14951" w:rsidRPr="00CB17B7" w:rsidRDefault="00A14951" w:rsidP="00F918E5">
            <w:pPr>
              <w:pStyle w:val="TableParagraph"/>
              <w:rPr>
                <w:rFonts w:asciiTheme="minorHAnsi" w:hAnsiTheme="minorHAnsi"/>
                <w:sz w:val="24"/>
                <w:szCs w:val="24"/>
              </w:rPr>
            </w:pPr>
            <w:r w:rsidRPr="003D0948">
              <w:rPr>
                <w:rFonts w:asciiTheme="minorHAnsi" w:hAnsiTheme="minorHAnsi"/>
                <w:sz w:val="24"/>
                <w:szCs w:val="24"/>
              </w:rPr>
              <w:t>£500</w:t>
            </w:r>
          </w:p>
        </w:tc>
        <w:tc>
          <w:tcPr>
            <w:tcW w:w="3423" w:type="dxa"/>
          </w:tcPr>
          <w:p w:rsidR="00A14951" w:rsidRPr="00CB17B7" w:rsidRDefault="00A14951" w:rsidP="00F918E5">
            <w:pPr>
              <w:pStyle w:val="TableParagraph"/>
              <w:rPr>
                <w:rFonts w:asciiTheme="minorHAnsi" w:hAnsiTheme="minorHAnsi"/>
                <w:sz w:val="24"/>
                <w:szCs w:val="24"/>
              </w:rPr>
            </w:pPr>
          </w:p>
        </w:tc>
        <w:tc>
          <w:tcPr>
            <w:tcW w:w="3076" w:type="dxa"/>
          </w:tcPr>
          <w:p w:rsidR="00A14951" w:rsidRPr="00CB17B7" w:rsidRDefault="00A14951" w:rsidP="00F918E5">
            <w:pPr>
              <w:pStyle w:val="TableParagraph"/>
              <w:rPr>
                <w:rFonts w:asciiTheme="minorHAnsi" w:hAnsiTheme="minorHAnsi"/>
                <w:sz w:val="24"/>
                <w:szCs w:val="24"/>
              </w:rPr>
            </w:pPr>
          </w:p>
        </w:tc>
      </w:tr>
      <w:tr w:rsidR="00C2051F" w:rsidTr="00F918E5">
        <w:trPr>
          <w:trHeight w:val="300"/>
        </w:trPr>
        <w:tc>
          <w:tcPr>
            <w:tcW w:w="12302" w:type="dxa"/>
            <w:gridSpan w:val="4"/>
            <w:vMerge w:val="restart"/>
          </w:tcPr>
          <w:p w:rsidR="00C2051F" w:rsidRDefault="00C2051F" w:rsidP="00F918E5">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F918E5">
            <w:pPr>
              <w:pStyle w:val="TableParagraph"/>
              <w:spacing w:line="257" w:lineRule="exact"/>
              <w:ind w:left="18"/>
              <w:rPr>
                <w:sz w:val="24"/>
              </w:rPr>
            </w:pPr>
            <w:r>
              <w:rPr>
                <w:color w:val="231F20"/>
                <w:sz w:val="24"/>
              </w:rPr>
              <w:t>Percentage of total allocation:</w:t>
            </w:r>
          </w:p>
        </w:tc>
      </w:tr>
      <w:tr w:rsidR="00C2051F" w:rsidTr="00F918E5">
        <w:trPr>
          <w:trHeight w:val="300"/>
        </w:trPr>
        <w:tc>
          <w:tcPr>
            <w:tcW w:w="12302" w:type="dxa"/>
            <w:gridSpan w:val="4"/>
            <w:vMerge/>
            <w:tcBorders>
              <w:top w:val="nil"/>
            </w:tcBorders>
          </w:tcPr>
          <w:p w:rsidR="00C2051F" w:rsidRDefault="00C2051F" w:rsidP="00F918E5">
            <w:pPr>
              <w:rPr>
                <w:sz w:val="2"/>
                <w:szCs w:val="2"/>
              </w:rPr>
            </w:pPr>
          </w:p>
        </w:tc>
        <w:tc>
          <w:tcPr>
            <w:tcW w:w="3076" w:type="dxa"/>
          </w:tcPr>
          <w:p w:rsidR="00C2051F" w:rsidRDefault="00C2051F" w:rsidP="00F918E5">
            <w:pPr>
              <w:pStyle w:val="TableParagraph"/>
              <w:spacing w:line="257" w:lineRule="exact"/>
              <w:jc w:val="center"/>
              <w:rPr>
                <w:sz w:val="24"/>
              </w:rPr>
            </w:pPr>
            <w:r>
              <w:rPr>
                <w:color w:val="231F20"/>
                <w:sz w:val="24"/>
              </w:rPr>
              <w:t>%</w:t>
            </w:r>
          </w:p>
        </w:tc>
      </w:tr>
      <w:tr w:rsidR="00C2051F" w:rsidTr="00F918E5">
        <w:trPr>
          <w:trHeight w:val="580"/>
        </w:trPr>
        <w:tc>
          <w:tcPr>
            <w:tcW w:w="3758" w:type="dxa"/>
          </w:tcPr>
          <w:p w:rsidR="00C2051F" w:rsidRDefault="00C2051F" w:rsidP="00F918E5">
            <w:pPr>
              <w:pStyle w:val="TableParagraph"/>
              <w:spacing w:line="255" w:lineRule="exact"/>
              <w:ind w:left="18"/>
              <w:rPr>
                <w:sz w:val="24"/>
              </w:rPr>
            </w:pPr>
            <w:r>
              <w:rPr>
                <w:color w:val="231F20"/>
                <w:sz w:val="24"/>
              </w:rPr>
              <w:t>School focus with clarity on intended</w:t>
            </w:r>
          </w:p>
          <w:p w:rsidR="00C2051F" w:rsidRDefault="00C2051F" w:rsidP="00F918E5">
            <w:pPr>
              <w:pStyle w:val="TableParagraph"/>
              <w:spacing w:line="290" w:lineRule="exact"/>
              <w:ind w:left="18"/>
              <w:rPr>
                <w:b/>
                <w:sz w:val="24"/>
              </w:rPr>
            </w:pPr>
            <w:r>
              <w:rPr>
                <w:b/>
                <w:color w:val="231F20"/>
                <w:sz w:val="24"/>
              </w:rPr>
              <w:t>impact on pupils:</w:t>
            </w:r>
          </w:p>
        </w:tc>
        <w:tc>
          <w:tcPr>
            <w:tcW w:w="3458" w:type="dxa"/>
          </w:tcPr>
          <w:p w:rsidR="00C2051F" w:rsidRDefault="00C2051F" w:rsidP="00F918E5">
            <w:pPr>
              <w:pStyle w:val="TableParagraph"/>
              <w:spacing w:line="257" w:lineRule="exact"/>
              <w:ind w:left="18"/>
              <w:rPr>
                <w:sz w:val="24"/>
              </w:rPr>
            </w:pPr>
            <w:r>
              <w:rPr>
                <w:color w:val="231F20"/>
                <w:sz w:val="24"/>
              </w:rPr>
              <w:t>Actions to achieve:</w:t>
            </w:r>
          </w:p>
        </w:tc>
        <w:tc>
          <w:tcPr>
            <w:tcW w:w="1663" w:type="dxa"/>
          </w:tcPr>
          <w:p w:rsidR="00C2051F" w:rsidRDefault="00C2051F" w:rsidP="00F918E5">
            <w:pPr>
              <w:pStyle w:val="TableParagraph"/>
              <w:spacing w:line="255" w:lineRule="exact"/>
              <w:ind w:left="18"/>
              <w:rPr>
                <w:sz w:val="24"/>
              </w:rPr>
            </w:pPr>
            <w:r>
              <w:rPr>
                <w:color w:val="231F20"/>
                <w:sz w:val="24"/>
              </w:rPr>
              <w:t>Funding</w:t>
            </w:r>
          </w:p>
          <w:p w:rsidR="00C2051F" w:rsidRDefault="00C2051F" w:rsidP="00F918E5">
            <w:pPr>
              <w:pStyle w:val="TableParagraph"/>
              <w:spacing w:line="290" w:lineRule="exact"/>
              <w:ind w:left="18"/>
              <w:rPr>
                <w:sz w:val="24"/>
              </w:rPr>
            </w:pPr>
            <w:r>
              <w:rPr>
                <w:color w:val="231F20"/>
                <w:sz w:val="24"/>
              </w:rPr>
              <w:t>allocated:</w:t>
            </w:r>
          </w:p>
        </w:tc>
        <w:tc>
          <w:tcPr>
            <w:tcW w:w="3423" w:type="dxa"/>
          </w:tcPr>
          <w:p w:rsidR="00C2051F" w:rsidRDefault="00C2051F" w:rsidP="00F918E5">
            <w:pPr>
              <w:pStyle w:val="TableParagraph"/>
              <w:spacing w:line="257" w:lineRule="exact"/>
              <w:ind w:left="18"/>
              <w:rPr>
                <w:sz w:val="24"/>
              </w:rPr>
            </w:pPr>
            <w:r>
              <w:rPr>
                <w:color w:val="231F20"/>
                <w:sz w:val="24"/>
              </w:rPr>
              <w:t>Evidence and impact:</w:t>
            </w:r>
          </w:p>
        </w:tc>
        <w:tc>
          <w:tcPr>
            <w:tcW w:w="3076" w:type="dxa"/>
          </w:tcPr>
          <w:p w:rsidR="00C2051F" w:rsidRDefault="00C2051F" w:rsidP="00F918E5">
            <w:pPr>
              <w:pStyle w:val="TableParagraph"/>
              <w:spacing w:line="255" w:lineRule="exact"/>
              <w:ind w:left="18"/>
              <w:rPr>
                <w:sz w:val="24"/>
              </w:rPr>
            </w:pPr>
            <w:r>
              <w:rPr>
                <w:color w:val="231F20"/>
                <w:sz w:val="24"/>
              </w:rPr>
              <w:t>Sustainability and suggested</w:t>
            </w:r>
          </w:p>
          <w:p w:rsidR="00C2051F" w:rsidRDefault="00C2051F" w:rsidP="00F918E5">
            <w:pPr>
              <w:pStyle w:val="TableParagraph"/>
              <w:spacing w:line="290" w:lineRule="exact"/>
              <w:ind w:left="18"/>
              <w:rPr>
                <w:sz w:val="24"/>
              </w:rPr>
            </w:pPr>
            <w:r>
              <w:rPr>
                <w:color w:val="231F20"/>
                <w:sz w:val="24"/>
              </w:rPr>
              <w:t>next steps:</w:t>
            </w:r>
          </w:p>
        </w:tc>
      </w:tr>
      <w:tr w:rsidR="00C2051F" w:rsidTr="009B0B47">
        <w:trPr>
          <w:trHeight w:val="1972"/>
        </w:trPr>
        <w:tc>
          <w:tcPr>
            <w:tcW w:w="3758" w:type="dxa"/>
          </w:tcPr>
          <w:p w:rsidR="00C2051F" w:rsidRDefault="0034066C" w:rsidP="00F918E5">
            <w:pPr>
              <w:pStyle w:val="TableParagraph"/>
              <w:spacing w:line="257" w:lineRule="exact"/>
              <w:ind w:left="18"/>
              <w:rPr>
                <w:sz w:val="24"/>
              </w:rPr>
            </w:pPr>
            <w:r w:rsidRPr="0034066C">
              <w:rPr>
                <w:sz w:val="24"/>
              </w:rPr>
              <w:t>Increase</w:t>
            </w:r>
            <w:r>
              <w:rPr>
                <w:sz w:val="24"/>
              </w:rPr>
              <w:t>d</w:t>
            </w:r>
            <w:r w:rsidRPr="0034066C">
              <w:rPr>
                <w:sz w:val="24"/>
              </w:rPr>
              <w:t xml:space="preserve"> participation</w:t>
            </w:r>
            <w:r>
              <w:rPr>
                <w:sz w:val="24"/>
              </w:rPr>
              <w:t xml:space="preserve"> and engagement</w:t>
            </w:r>
            <w:r w:rsidRPr="0034066C">
              <w:rPr>
                <w:sz w:val="24"/>
              </w:rPr>
              <w:t xml:space="preserve"> in after school sports clubs amongst all children in a</w:t>
            </w:r>
            <w:r>
              <w:rPr>
                <w:sz w:val="24"/>
              </w:rPr>
              <w:t xml:space="preserve"> range of sporting activities. Increased interest in physical activity and knowledge of health benefits related to exercise.</w:t>
            </w:r>
          </w:p>
        </w:tc>
        <w:tc>
          <w:tcPr>
            <w:tcW w:w="3458" w:type="dxa"/>
          </w:tcPr>
          <w:p w:rsidR="00C05360" w:rsidRDefault="0034066C" w:rsidP="00F918E5">
            <w:pPr>
              <w:pStyle w:val="TableParagraph"/>
              <w:rPr>
                <w:rFonts w:asciiTheme="minorHAnsi" w:hAnsiTheme="minorHAnsi"/>
                <w:sz w:val="24"/>
              </w:rPr>
            </w:pPr>
            <w:r>
              <w:rPr>
                <w:rFonts w:asciiTheme="minorHAnsi" w:hAnsiTheme="minorHAnsi"/>
                <w:sz w:val="24"/>
              </w:rPr>
              <w:t>Widen offer of</w:t>
            </w:r>
            <w:r w:rsidR="00E81470" w:rsidRPr="00CB17B7">
              <w:rPr>
                <w:rFonts w:asciiTheme="minorHAnsi" w:hAnsiTheme="minorHAnsi"/>
                <w:sz w:val="24"/>
              </w:rPr>
              <w:t xml:space="preserve"> range of sports </w:t>
            </w:r>
            <w:r>
              <w:rPr>
                <w:rFonts w:asciiTheme="minorHAnsi" w:hAnsiTheme="minorHAnsi"/>
                <w:sz w:val="24"/>
              </w:rPr>
              <w:t xml:space="preserve">clubs </w:t>
            </w:r>
            <w:r w:rsidR="00E81470" w:rsidRPr="00CB17B7">
              <w:rPr>
                <w:rFonts w:asciiTheme="minorHAnsi" w:hAnsiTheme="minorHAnsi"/>
                <w:sz w:val="24"/>
              </w:rPr>
              <w:t>including bas</w:t>
            </w:r>
            <w:r w:rsidR="00C05360">
              <w:rPr>
                <w:rFonts w:asciiTheme="minorHAnsi" w:hAnsiTheme="minorHAnsi"/>
                <w:sz w:val="24"/>
              </w:rPr>
              <w:t xml:space="preserve">ketball, tag rugby, badminton, </w:t>
            </w:r>
          </w:p>
          <w:p w:rsidR="00C2051F" w:rsidRPr="00CB17B7" w:rsidRDefault="00C05360" w:rsidP="00F918E5">
            <w:pPr>
              <w:pStyle w:val="TableParagraph"/>
              <w:rPr>
                <w:rFonts w:asciiTheme="minorHAnsi" w:hAnsiTheme="minorHAnsi"/>
                <w:sz w:val="24"/>
              </w:rPr>
            </w:pPr>
            <w:r>
              <w:rPr>
                <w:rFonts w:asciiTheme="minorHAnsi" w:hAnsiTheme="minorHAnsi"/>
                <w:sz w:val="24"/>
              </w:rPr>
              <w:t>New weekly t</w:t>
            </w:r>
            <w:r w:rsidR="00E81470" w:rsidRPr="00CB17B7">
              <w:rPr>
                <w:rFonts w:asciiTheme="minorHAnsi" w:hAnsiTheme="minorHAnsi"/>
                <w:sz w:val="24"/>
              </w:rPr>
              <w:t>able tennis</w:t>
            </w:r>
            <w:r>
              <w:rPr>
                <w:rFonts w:asciiTheme="minorHAnsi" w:hAnsiTheme="minorHAnsi"/>
                <w:sz w:val="24"/>
              </w:rPr>
              <w:t xml:space="preserve"> club</w:t>
            </w:r>
            <w:r w:rsidR="00E81470" w:rsidRPr="00CB17B7">
              <w:rPr>
                <w:rFonts w:asciiTheme="minorHAnsi" w:hAnsiTheme="minorHAnsi"/>
                <w:sz w:val="24"/>
              </w:rPr>
              <w:t>.</w:t>
            </w:r>
          </w:p>
        </w:tc>
        <w:tc>
          <w:tcPr>
            <w:tcW w:w="1663" w:type="dxa"/>
          </w:tcPr>
          <w:p w:rsidR="00C2051F" w:rsidRPr="0034066C" w:rsidRDefault="00C05360" w:rsidP="00F918E5">
            <w:pPr>
              <w:pStyle w:val="TableParagraph"/>
              <w:rPr>
                <w:rFonts w:asciiTheme="minorHAnsi" w:hAnsiTheme="minorHAnsi"/>
                <w:sz w:val="24"/>
              </w:rPr>
            </w:pPr>
            <w:r w:rsidRPr="003D0948">
              <w:rPr>
                <w:rFonts w:asciiTheme="minorHAnsi" w:hAnsiTheme="minorHAnsi"/>
                <w:sz w:val="24"/>
              </w:rPr>
              <w:t>£1000</w:t>
            </w:r>
          </w:p>
        </w:tc>
        <w:tc>
          <w:tcPr>
            <w:tcW w:w="3423" w:type="dxa"/>
          </w:tcPr>
          <w:p w:rsidR="00C2051F" w:rsidRPr="0034066C" w:rsidRDefault="0034066C" w:rsidP="00F918E5">
            <w:pPr>
              <w:pStyle w:val="TableParagraph"/>
              <w:rPr>
                <w:rFonts w:asciiTheme="minorHAnsi" w:hAnsiTheme="minorHAnsi"/>
                <w:sz w:val="24"/>
              </w:rPr>
            </w:pPr>
            <w:r w:rsidRPr="0034066C">
              <w:rPr>
                <w:rFonts w:asciiTheme="minorHAnsi" w:hAnsiTheme="minorHAnsi"/>
                <w:sz w:val="24"/>
              </w:rPr>
              <w:t>Club registers, club resources, feedback from pupils and from club leaders</w:t>
            </w:r>
          </w:p>
        </w:tc>
        <w:tc>
          <w:tcPr>
            <w:tcW w:w="3076" w:type="dxa"/>
          </w:tcPr>
          <w:p w:rsidR="00C2051F" w:rsidRPr="0034066C" w:rsidRDefault="0034066C" w:rsidP="00F918E5">
            <w:pPr>
              <w:pStyle w:val="TableParagraph"/>
              <w:rPr>
                <w:rFonts w:asciiTheme="minorHAnsi" w:hAnsiTheme="minorHAnsi"/>
                <w:sz w:val="24"/>
              </w:rPr>
            </w:pPr>
            <w:r w:rsidRPr="0034066C">
              <w:rPr>
                <w:rFonts w:asciiTheme="minorHAnsi" w:hAnsiTheme="minorHAnsi"/>
                <w:sz w:val="24"/>
              </w:rPr>
              <w:t>Ensure that resources and equipment are sustainable year on year and the school staff are attached to clubs to ensure legacy in delivery</w:t>
            </w:r>
          </w:p>
        </w:tc>
      </w:tr>
      <w:tr w:rsidR="00C2051F" w:rsidTr="00F918E5">
        <w:trPr>
          <w:trHeight w:val="340"/>
        </w:trPr>
        <w:tc>
          <w:tcPr>
            <w:tcW w:w="12302" w:type="dxa"/>
            <w:gridSpan w:val="4"/>
            <w:vMerge w:val="restart"/>
          </w:tcPr>
          <w:p w:rsidR="00C2051F" w:rsidRPr="00CB17B7" w:rsidRDefault="00C2051F" w:rsidP="00F918E5">
            <w:pPr>
              <w:pStyle w:val="TableParagraph"/>
              <w:spacing w:line="257" w:lineRule="exact"/>
              <w:ind w:left="18"/>
              <w:rPr>
                <w:rFonts w:asciiTheme="minorHAnsi" w:hAnsiTheme="minorHAnsi"/>
                <w:sz w:val="24"/>
              </w:rPr>
            </w:pPr>
            <w:r w:rsidRPr="00CB17B7">
              <w:rPr>
                <w:rFonts w:asciiTheme="minorHAnsi" w:hAnsiTheme="minorHAnsi"/>
                <w:b/>
                <w:color w:val="0057A0"/>
                <w:sz w:val="24"/>
              </w:rPr>
              <w:t xml:space="preserve">Key indicator 5: </w:t>
            </w:r>
            <w:r w:rsidRPr="00CB17B7">
              <w:rPr>
                <w:rFonts w:asciiTheme="minorHAnsi" w:hAnsiTheme="minorHAnsi"/>
                <w:color w:val="0057A0"/>
                <w:sz w:val="24"/>
              </w:rPr>
              <w:t>Increased participation in competitive sport</w:t>
            </w:r>
          </w:p>
        </w:tc>
        <w:tc>
          <w:tcPr>
            <w:tcW w:w="3076" w:type="dxa"/>
          </w:tcPr>
          <w:p w:rsidR="00C2051F" w:rsidRDefault="00C2051F" w:rsidP="00F918E5">
            <w:pPr>
              <w:pStyle w:val="TableParagraph"/>
              <w:spacing w:line="257" w:lineRule="exact"/>
              <w:ind w:left="18"/>
              <w:rPr>
                <w:sz w:val="24"/>
              </w:rPr>
            </w:pPr>
            <w:r>
              <w:rPr>
                <w:color w:val="231F20"/>
                <w:sz w:val="24"/>
              </w:rPr>
              <w:t>Percentage of total allocation:</w:t>
            </w:r>
          </w:p>
        </w:tc>
      </w:tr>
      <w:tr w:rsidR="00C2051F" w:rsidTr="00F918E5">
        <w:trPr>
          <w:trHeight w:val="280"/>
        </w:trPr>
        <w:tc>
          <w:tcPr>
            <w:tcW w:w="12302" w:type="dxa"/>
            <w:gridSpan w:val="4"/>
            <w:vMerge/>
            <w:tcBorders>
              <w:top w:val="nil"/>
            </w:tcBorders>
          </w:tcPr>
          <w:p w:rsidR="00C2051F" w:rsidRPr="00CB17B7" w:rsidRDefault="00C2051F" w:rsidP="00F918E5">
            <w:pPr>
              <w:rPr>
                <w:rFonts w:asciiTheme="minorHAnsi" w:hAnsiTheme="minorHAnsi"/>
                <w:sz w:val="2"/>
                <w:szCs w:val="2"/>
              </w:rPr>
            </w:pPr>
          </w:p>
        </w:tc>
        <w:tc>
          <w:tcPr>
            <w:tcW w:w="3076" w:type="dxa"/>
          </w:tcPr>
          <w:p w:rsidR="00C2051F" w:rsidRDefault="00C2051F" w:rsidP="00F918E5">
            <w:pPr>
              <w:pStyle w:val="TableParagraph"/>
              <w:spacing w:line="257" w:lineRule="exact"/>
              <w:jc w:val="center"/>
              <w:rPr>
                <w:sz w:val="24"/>
              </w:rPr>
            </w:pPr>
            <w:r>
              <w:rPr>
                <w:color w:val="231F20"/>
                <w:sz w:val="24"/>
              </w:rPr>
              <w:t>%</w:t>
            </w:r>
          </w:p>
        </w:tc>
      </w:tr>
      <w:tr w:rsidR="00C2051F" w:rsidTr="009B0B47">
        <w:trPr>
          <w:trHeight w:val="2252"/>
        </w:trPr>
        <w:tc>
          <w:tcPr>
            <w:tcW w:w="3758" w:type="dxa"/>
          </w:tcPr>
          <w:p w:rsidR="00C2051F" w:rsidRDefault="00C2051F" w:rsidP="00F918E5">
            <w:pPr>
              <w:pStyle w:val="TableParagraph"/>
              <w:spacing w:line="255" w:lineRule="exact"/>
              <w:ind w:left="18"/>
              <w:rPr>
                <w:sz w:val="24"/>
              </w:rPr>
            </w:pPr>
            <w:r>
              <w:rPr>
                <w:color w:val="231F20"/>
                <w:sz w:val="24"/>
              </w:rPr>
              <w:t>School focus with clarity on intended</w:t>
            </w:r>
          </w:p>
          <w:p w:rsidR="00C2051F" w:rsidRDefault="00C2051F" w:rsidP="00F918E5">
            <w:pPr>
              <w:pStyle w:val="TableParagraph"/>
              <w:spacing w:line="290" w:lineRule="exact"/>
              <w:ind w:left="18"/>
              <w:rPr>
                <w:color w:val="231F20"/>
                <w:sz w:val="24"/>
              </w:rPr>
            </w:pPr>
            <w:r>
              <w:rPr>
                <w:b/>
                <w:color w:val="231F20"/>
                <w:sz w:val="24"/>
              </w:rPr>
              <w:t>impact on pupils</w:t>
            </w:r>
            <w:r>
              <w:rPr>
                <w:color w:val="231F20"/>
                <w:sz w:val="24"/>
              </w:rPr>
              <w:t>:</w:t>
            </w:r>
          </w:p>
          <w:p w:rsidR="0034066C" w:rsidRDefault="0034066C" w:rsidP="00F918E5">
            <w:pPr>
              <w:pStyle w:val="TableParagraph"/>
              <w:spacing w:line="290" w:lineRule="exact"/>
              <w:ind w:left="18"/>
              <w:rPr>
                <w:sz w:val="24"/>
              </w:rPr>
            </w:pPr>
            <w:r w:rsidRPr="0034066C">
              <w:rPr>
                <w:sz w:val="24"/>
              </w:rPr>
              <w:t>Increase participation in intra and inter school competition</w:t>
            </w:r>
          </w:p>
          <w:p w:rsidR="0034066C" w:rsidRDefault="0034066C" w:rsidP="00F918E5">
            <w:pPr>
              <w:pStyle w:val="TableParagraph"/>
              <w:spacing w:line="290" w:lineRule="exact"/>
              <w:ind w:left="18"/>
              <w:rPr>
                <w:sz w:val="24"/>
              </w:rPr>
            </w:pPr>
            <w:r>
              <w:rPr>
                <w:sz w:val="24"/>
              </w:rPr>
              <w:t xml:space="preserve">Wider outcomes for pupils benefitting from high quality competitive sporting opportunities </w:t>
            </w:r>
          </w:p>
        </w:tc>
        <w:tc>
          <w:tcPr>
            <w:tcW w:w="3458" w:type="dxa"/>
          </w:tcPr>
          <w:p w:rsidR="00C2051F" w:rsidRPr="00CB17B7" w:rsidRDefault="00C2051F" w:rsidP="00F918E5">
            <w:pPr>
              <w:pStyle w:val="TableParagraph"/>
              <w:spacing w:line="257" w:lineRule="exact"/>
              <w:ind w:left="18"/>
              <w:rPr>
                <w:rFonts w:asciiTheme="minorHAnsi" w:hAnsiTheme="minorHAnsi"/>
                <w:color w:val="231F20"/>
                <w:sz w:val="24"/>
              </w:rPr>
            </w:pPr>
            <w:r w:rsidRPr="00CB17B7">
              <w:rPr>
                <w:rFonts w:asciiTheme="minorHAnsi" w:hAnsiTheme="minorHAnsi"/>
                <w:color w:val="231F20"/>
                <w:sz w:val="24"/>
              </w:rPr>
              <w:t>Actions to achieve:</w:t>
            </w:r>
          </w:p>
          <w:p w:rsidR="00E81470" w:rsidRPr="00CB17B7" w:rsidRDefault="00E81470" w:rsidP="00F918E5">
            <w:pPr>
              <w:pStyle w:val="TableParagraph"/>
              <w:spacing w:line="257" w:lineRule="exact"/>
              <w:ind w:left="18"/>
              <w:rPr>
                <w:rFonts w:asciiTheme="minorHAnsi" w:hAnsiTheme="minorHAnsi"/>
                <w:sz w:val="24"/>
              </w:rPr>
            </w:pPr>
          </w:p>
          <w:p w:rsidR="0034066C" w:rsidRDefault="0034066C" w:rsidP="00E81470">
            <w:pPr>
              <w:pStyle w:val="TableParagraph"/>
              <w:spacing w:line="257" w:lineRule="exact"/>
              <w:rPr>
                <w:rFonts w:asciiTheme="minorHAnsi" w:hAnsiTheme="minorHAnsi"/>
                <w:sz w:val="24"/>
              </w:rPr>
            </w:pPr>
            <w:r>
              <w:rPr>
                <w:rFonts w:asciiTheme="minorHAnsi" w:hAnsiTheme="minorHAnsi"/>
                <w:sz w:val="24"/>
              </w:rPr>
              <w:t>Select</w:t>
            </w:r>
            <w:r w:rsidR="00E81470" w:rsidRPr="00CB17B7">
              <w:rPr>
                <w:rFonts w:asciiTheme="minorHAnsi" w:hAnsiTheme="minorHAnsi"/>
                <w:sz w:val="24"/>
              </w:rPr>
              <w:t xml:space="preserve"> borough and </w:t>
            </w:r>
            <w:proofErr w:type="gramStart"/>
            <w:r w:rsidR="00E81470" w:rsidRPr="00CB17B7">
              <w:rPr>
                <w:rFonts w:asciiTheme="minorHAnsi" w:hAnsiTheme="minorHAnsi"/>
                <w:sz w:val="24"/>
              </w:rPr>
              <w:t>city wide</w:t>
            </w:r>
            <w:proofErr w:type="gramEnd"/>
            <w:r w:rsidR="00E81470" w:rsidRPr="00CB17B7">
              <w:rPr>
                <w:rFonts w:asciiTheme="minorHAnsi" w:hAnsiTheme="minorHAnsi"/>
                <w:sz w:val="24"/>
              </w:rPr>
              <w:t xml:space="preserve"> competitions in a greater range of sports. </w:t>
            </w:r>
          </w:p>
          <w:p w:rsidR="00E81470" w:rsidRDefault="00E81470" w:rsidP="00E81470">
            <w:pPr>
              <w:pStyle w:val="TableParagraph"/>
              <w:spacing w:line="257" w:lineRule="exact"/>
              <w:rPr>
                <w:rFonts w:asciiTheme="minorHAnsi" w:hAnsiTheme="minorHAnsi"/>
                <w:sz w:val="24"/>
              </w:rPr>
            </w:pPr>
            <w:r w:rsidRPr="00CB17B7">
              <w:rPr>
                <w:rFonts w:asciiTheme="minorHAnsi" w:hAnsiTheme="minorHAnsi"/>
                <w:sz w:val="24"/>
              </w:rPr>
              <w:t>Use Islington Competitions calendar to select from a wider range of sports.</w:t>
            </w:r>
          </w:p>
          <w:p w:rsidR="00C05360" w:rsidRPr="00CB17B7" w:rsidRDefault="00C05360" w:rsidP="00E81470">
            <w:pPr>
              <w:pStyle w:val="TableParagraph"/>
              <w:spacing w:line="257" w:lineRule="exact"/>
              <w:rPr>
                <w:rFonts w:asciiTheme="minorHAnsi" w:hAnsiTheme="minorHAnsi"/>
                <w:sz w:val="24"/>
              </w:rPr>
            </w:pPr>
            <w:r>
              <w:rPr>
                <w:rFonts w:asciiTheme="minorHAnsi" w:hAnsiTheme="minorHAnsi"/>
                <w:sz w:val="24"/>
              </w:rPr>
              <w:t>Deployment of funds to release staff to accompany children to sports events</w:t>
            </w:r>
          </w:p>
        </w:tc>
        <w:tc>
          <w:tcPr>
            <w:tcW w:w="1663" w:type="dxa"/>
          </w:tcPr>
          <w:p w:rsidR="00C2051F" w:rsidRDefault="00C2051F" w:rsidP="00F918E5">
            <w:pPr>
              <w:pStyle w:val="TableParagraph"/>
              <w:spacing w:line="255" w:lineRule="exact"/>
              <w:ind w:left="18"/>
              <w:rPr>
                <w:sz w:val="24"/>
              </w:rPr>
            </w:pPr>
            <w:r>
              <w:rPr>
                <w:color w:val="231F20"/>
                <w:sz w:val="24"/>
              </w:rPr>
              <w:t>Funding</w:t>
            </w:r>
          </w:p>
          <w:p w:rsidR="00C2051F" w:rsidRDefault="00C2051F" w:rsidP="00F918E5">
            <w:pPr>
              <w:pStyle w:val="TableParagraph"/>
              <w:spacing w:line="290" w:lineRule="exact"/>
              <w:ind w:left="18"/>
              <w:rPr>
                <w:color w:val="231F20"/>
                <w:sz w:val="24"/>
              </w:rPr>
            </w:pPr>
            <w:r>
              <w:rPr>
                <w:color w:val="231F20"/>
                <w:sz w:val="24"/>
              </w:rPr>
              <w:t>allocated:</w:t>
            </w:r>
          </w:p>
          <w:p w:rsidR="0034066C" w:rsidRDefault="00C05360" w:rsidP="00C05360">
            <w:pPr>
              <w:pStyle w:val="TableParagraph"/>
              <w:spacing w:line="290" w:lineRule="exact"/>
              <w:ind w:left="18"/>
              <w:rPr>
                <w:color w:val="231F20"/>
                <w:sz w:val="24"/>
              </w:rPr>
            </w:pPr>
            <w:r w:rsidRPr="003D0948">
              <w:rPr>
                <w:color w:val="231F20"/>
                <w:sz w:val="24"/>
              </w:rPr>
              <w:t>£1300</w:t>
            </w:r>
          </w:p>
          <w:p w:rsidR="00E81470" w:rsidRDefault="00E81470" w:rsidP="00F918E5">
            <w:pPr>
              <w:pStyle w:val="TableParagraph"/>
              <w:spacing w:line="290" w:lineRule="exact"/>
              <w:ind w:left="18"/>
              <w:rPr>
                <w:color w:val="231F20"/>
                <w:sz w:val="24"/>
              </w:rPr>
            </w:pPr>
          </w:p>
          <w:p w:rsidR="00E81470" w:rsidRDefault="00E81470" w:rsidP="00F918E5">
            <w:pPr>
              <w:pStyle w:val="TableParagraph"/>
              <w:spacing w:line="290" w:lineRule="exact"/>
              <w:ind w:left="18"/>
              <w:rPr>
                <w:sz w:val="24"/>
              </w:rPr>
            </w:pPr>
          </w:p>
        </w:tc>
        <w:tc>
          <w:tcPr>
            <w:tcW w:w="3423" w:type="dxa"/>
          </w:tcPr>
          <w:p w:rsidR="00C2051F" w:rsidRDefault="00C2051F" w:rsidP="00F918E5">
            <w:pPr>
              <w:pStyle w:val="TableParagraph"/>
              <w:spacing w:line="257" w:lineRule="exact"/>
              <w:ind w:left="18"/>
              <w:rPr>
                <w:color w:val="231F20"/>
                <w:sz w:val="24"/>
              </w:rPr>
            </w:pPr>
            <w:r>
              <w:rPr>
                <w:color w:val="231F20"/>
                <w:sz w:val="24"/>
              </w:rPr>
              <w:t>Evidence and impact:</w:t>
            </w:r>
          </w:p>
          <w:p w:rsidR="0034066C" w:rsidRDefault="0034066C" w:rsidP="00F918E5">
            <w:pPr>
              <w:pStyle w:val="TableParagraph"/>
              <w:spacing w:line="257" w:lineRule="exact"/>
              <w:ind w:left="18"/>
              <w:rPr>
                <w:color w:val="231F20"/>
                <w:sz w:val="24"/>
              </w:rPr>
            </w:pPr>
          </w:p>
          <w:p w:rsidR="0034066C" w:rsidRDefault="0034066C" w:rsidP="00F918E5">
            <w:pPr>
              <w:pStyle w:val="TableParagraph"/>
              <w:spacing w:line="257" w:lineRule="exact"/>
              <w:ind w:left="18"/>
              <w:rPr>
                <w:sz w:val="24"/>
              </w:rPr>
            </w:pPr>
            <w:r>
              <w:rPr>
                <w:color w:val="231F20"/>
                <w:sz w:val="24"/>
              </w:rPr>
              <w:t xml:space="preserve">Feedback (quotes) from pupils on their experience in attending events </w:t>
            </w:r>
          </w:p>
        </w:tc>
        <w:tc>
          <w:tcPr>
            <w:tcW w:w="3076" w:type="dxa"/>
          </w:tcPr>
          <w:p w:rsidR="00C2051F" w:rsidRDefault="00C2051F" w:rsidP="00F918E5">
            <w:pPr>
              <w:pStyle w:val="TableParagraph"/>
              <w:spacing w:line="255" w:lineRule="exact"/>
              <w:ind w:left="18"/>
              <w:rPr>
                <w:sz w:val="24"/>
              </w:rPr>
            </w:pPr>
            <w:r>
              <w:rPr>
                <w:color w:val="231F20"/>
                <w:sz w:val="24"/>
              </w:rPr>
              <w:t>Sustainability and suggested</w:t>
            </w:r>
          </w:p>
          <w:p w:rsidR="00C2051F" w:rsidRDefault="00C2051F" w:rsidP="00F918E5">
            <w:pPr>
              <w:pStyle w:val="TableParagraph"/>
              <w:spacing w:line="290" w:lineRule="exact"/>
              <w:ind w:left="18"/>
              <w:rPr>
                <w:color w:val="231F20"/>
                <w:sz w:val="24"/>
              </w:rPr>
            </w:pPr>
            <w:r>
              <w:rPr>
                <w:color w:val="231F20"/>
                <w:sz w:val="24"/>
              </w:rPr>
              <w:t>next steps:</w:t>
            </w:r>
          </w:p>
          <w:p w:rsidR="009B0B47" w:rsidRDefault="009B0B47" w:rsidP="00F918E5">
            <w:pPr>
              <w:pStyle w:val="TableParagraph"/>
              <w:spacing w:line="290" w:lineRule="exact"/>
              <w:ind w:left="18"/>
              <w:rPr>
                <w:sz w:val="24"/>
              </w:rPr>
            </w:pPr>
            <w:r>
              <w:rPr>
                <w:color w:val="231F20"/>
                <w:sz w:val="24"/>
              </w:rPr>
              <w:t>review of individual competition costs vs competition package costs</w:t>
            </w:r>
          </w:p>
        </w:tc>
      </w:tr>
      <w:tr w:rsidR="00F918E5" w:rsidTr="009B0B47">
        <w:trPr>
          <w:trHeight w:val="2252"/>
        </w:trPr>
        <w:tc>
          <w:tcPr>
            <w:tcW w:w="3758" w:type="dxa"/>
          </w:tcPr>
          <w:p w:rsidR="00F918E5" w:rsidRDefault="00993232" w:rsidP="00F918E5">
            <w:pPr>
              <w:pStyle w:val="TableParagraph"/>
              <w:spacing w:line="255" w:lineRule="exact"/>
              <w:ind w:left="18"/>
              <w:rPr>
                <w:color w:val="231F20"/>
                <w:sz w:val="24"/>
              </w:rPr>
            </w:pPr>
            <w:r>
              <w:rPr>
                <w:color w:val="231F20"/>
                <w:sz w:val="24"/>
              </w:rPr>
              <w:lastRenderedPageBreak/>
              <w:t xml:space="preserve">Swimming Booster Sessions for </w:t>
            </w:r>
            <w:proofErr w:type="spellStart"/>
            <w:r>
              <w:rPr>
                <w:color w:val="231F20"/>
                <w:sz w:val="24"/>
              </w:rPr>
              <w:t>chn</w:t>
            </w:r>
            <w:proofErr w:type="spellEnd"/>
            <w:r>
              <w:rPr>
                <w:color w:val="231F20"/>
                <w:sz w:val="24"/>
              </w:rPr>
              <w:t xml:space="preserve"> not able to swim 25m</w:t>
            </w:r>
          </w:p>
        </w:tc>
        <w:tc>
          <w:tcPr>
            <w:tcW w:w="3458" w:type="dxa"/>
          </w:tcPr>
          <w:p w:rsidR="00F918E5" w:rsidRPr="00CB17B7" w:rsidRDefault="00A271F3" w:rsidP="00F918E5">
            <w:pPr>
              <w:pStyle w:val="TableParagraph"/>
              <w:spacing w:line="257" w:lineRule="exact"/>
              <w:ind w:left="18"/>
              <w:rPr>
                <w:rFonts w:asciiTheme="minorHAnsi" w:hAnsiTheme="minorHAnsi"/>
                <w:color w:val="231F20"/>
                <w:sz w:val="24"/>
              </w:rPr>
            </w:pPr>
            <w:r>
              <w:rPr>
                <w:rFonts w:asciiTheme="minorHAnsi" w:hAnsiTheme="minorHAnsi"/>
                <w:color w:val="231F20"/>
                <w:sz w:val="24"/>
              </w:rPr>
              <w:t>Send children who haven’t met 25m target to Archway Pool for intensive swimming lessons.</w:t>
            </w:r>
          </w:p>
        </w:tc>
        <w:tc>
          <w:tcPr>
            <w:tcW w:w="1663" w:type="dxa"/>
          </w:tcPr>
          <w:p w:rsidR="00F918E5" w:rsidRDefault="00993232" w:rsidP="00F918E5">
            <w:pPr>
              <w:pStyle w:val="TableParagraph"/>
              <w:spacing w:line="255" w:lineRule="exact"/>
              <w:ind w:left="18"/>
              <w:rPr>
                <w:color w:val="231F20"/>
                <w:sz w:val="24"/>
              </w:rPr>
            </w:pPr>
            <w:bookmarkStart w:id="0" w:name="_GoBack"/>
            <w:bookmarkEnd w:id="0"/>
            <w:r w:rsidRPr="003D0948">
              <w:rPr>
                <w:color w:val="231F20"/>
                <w:sz w:val="24"/>
              </w:rPr>
              <w:t>£1500</w:t>
            </w:r>
          </w:p>
        </w:tc>
        <w:tc>
          <w:tcPr>
            <w:tcW w:w="3423" w:type="dxa"/>
          </w:tcPr>
          <w:p w:rsidR="00F918E5" w:rsidRDefault="00A271F3" w:rsidP="00F918E5">
            <w:pPr>
              <w:pStyle w:val="TableParagraph"/>
              <w:spacing w:line="257" w:lineRule="exact"/>
              <w:ind w:left="18"/>
              <w:rPr>
                <w:color w:val="231F20"/>
                <w:sz w:val="24"/>
              </w:rPr>
            </w:pPr>
            <w:r>
              <w:rPr>
                <w:color w:val="231F20"/>
                <w:sz w:val="24"/>
              </w:rPr>
              <w:t>All children able to swim 25m by end of Year 6</w:t>
            </w:r>
          </w:p>
        </w:tc>
        <w:tc>
          <w:tcPr>
            <w:tcW w:w="3076" w:type="dxa"/>
          </w:tcPr>
          <w:p w:rsidR="00F918E5" w:rsidRDefault="00F918E5" w:rsidP="00F918E5">
            <w:pPr>
              <w:pStyle w:val="TableParagraph"/>
              <w:spacing w:line="255" w:lineRule="exact"/>
              <w:ind w:left="18"/>
              <w:rPr>
                <w:color w:val="231F20"/>
                <w:sz w:val="24"/>
              </w:rPr>
            </w:pPr>
          </w:p>
        </w:tc>
      </w:tr>
    </w:tbl>
    <w:p w:rsidR="00C66DF9" w:rsidRDefault="00C66DF9"/>
    <w:sectPr w:rsidR="00C66DF9" w:rsidSect="005E1C7D">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98C" w:rsidRDefault="0090298C">
      <w:r>
        <w:separator/>
      </w:r>
    </w:p>
  </w:endnote>
  <w:endnote w:type="continuationSeparator" w:id="0">
    <w:p w:rsidR="0090298C" w:rsidRDefault="0090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60" w:rsidRPr="003D0948" w:rsidRDefault="00C05360" w:rsidP="003D094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360" w:rsidRDefault="00C053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98C" w:rsidRDefault="0090298C">
      <w:r>
        <w:separator/>
      </w:r>
    </w:p>
  </w:footnote>
  <w:footnote w:type="continuationSeparator" w:id="0">
    <w:p w:rsidR="0090298C" w:rsidRDefault="00902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D6151"/>
    <w:multiLevelType w:val="hybridMultilevel"/>
    <w:tmpl w:val="7868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A0560"/>
    <w:multiLevelType w:val="hybridMultilevel"/>
    <w:tmpl w:val="BC92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53B4E"/>
    <w:rsid w:val="00160205"/>
    <w:rsid w:val="002006C4"/>
    <w:rsid w:val="00213832"/>
    <w:rsid w:val="002D0C17"/>
    <w:rsid w:val="003074D1"/>
    <w:rsid w:val="00315182"/>
    <w:rsid w:val="0034066C"/>
    <w:rsid w:val="003D0948"/>
    <w:rsid w:val="003D5BED"/>
    <w:rsid w:val="003E7E98"/>
    <w:rsid w:val="004A3FA2"/>
    <w:rsid w:val="004B7AB6"/>
    <w:rsid w:val="005252DD"/>
    <w:rsid w:val="005A61D6"/>
    <w:rsid w:val="005E1C7D"/>
    <w:rsid w:val="0089547F"/>
    <w:rsid w:val="0090298C"/>
    <w:rsid w:val="00993232"/>
    <w:rsid w:val="009B0B47"/>
    <w:rsid w:val="00A14951"/>
    <w:rsid w:val="00A271F3"/>
    <w:rsid w:val="00A32B25"/>
    <w:rsid w:val="00B12A22"/>
    <w:rsid w:val="00C05360"/>
    <w:rsid w:val="00C2051F"/>
    <w:rsid w:val="00C66DF9"/>
    <w:rsid w:val="00C7240A"/>
    <w:rsid w:val="00CB17B7"/>
    <w:rsid w:val="00CE5EC8"/>
    <w:rsid w:val="00D1023E"/>
    <w:rsid w:val="00D639F5"/>
    <w:rsid w:val="00DA30EE"/>
    <w:rsid w:val="00DD7C24"/>
    <w:rsid w:val="00E81470"/>
    <w:rsid w:val="00F9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09682"/>
  <w15:docId w15:val="{E6EFD28F-EAA0-0C46-B93A-7DF46FCD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E1C7D"/>
    <w:rPr>
      <w:rFonts w:ascii="Calibri" w:eastAsia="Calibri" w:hAnsi="Calibri" w:cs="Calibri"/>
    </w:rPr>
  </w:style>
  <w:style w:type="paragraph" w:styleId="Heading1">
    <w:name w:val="heading 1"/>
    <w:basedOn w:val="Normal"/>
    <w:uiPriority w:val="1"/>
    <w:qFormat/>
    <w:rsid w:val="005E1C7D"/>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1C7D"/>
    <w:rPr>
      <w:sz w:val="24"/>
      <w:szCs w:val="24"/>
    </w:rPr>
  </w:style>
  <w:style w:type="paragraph" w:styleId="ListParagraph">
    <w:name w:val="List Paragraph"/>
    <w:basedOn w:val="Normal"/>
    <w:uiPriority w:val="1"/>
    <w:qFormat/>
    <w:rsid w:val="005E1C7D"/>
    <w:pPr>
      <w:ind w:left="460" w:hanging="360"/>
    </w:pPr>
  </w:style>
  <w:style w:type="paragraph" w:customStyle="1" w:styleId="TableParagraph">
    <w:name w:val="Table Paragraph"/>
    <w:basedOn w:val="Normal"/>
    <w:uiPriority w:val="1"/>
    <w:qFormat/>
    <w:rsid w:val="005E1C7D"/>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Liam Frost</cp:lastModifiedBy>
  <cp:revision>2</cp:revision>
  <cp:lastPrinted>2018-05-17T13:24:00Z</cp:lastPrinted>
  <dcterms:created xsi:type="dcterms:W3CDTF">2018-05-18T14:34:00Z</dcterms:created>
  <dcterms:modified xsi:type="dcterms:W3CDTF">2018-05-18T14:34:00Z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